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spacing w:line="480" w:lineRule="auto"/>
        <w:jc w:val="left"/>
        <w:rPr>
          <w:rFonts w:ascii="宋体" w:hAnsi="宋体" w:cs="MicrosoftYaHei"/>
          <w:kern w:val="0"/>
          <w:sz w:val="24"/>
        </w:rPr>
      </w:pPr>
      <w:r>
        <w:rPr>
          <w:rFonts w:hint="eastAsia" w:ascii="宋体" w:hAnsi="宋体" w:cs="MicrosoftYaHei"/>
          <w:kern w:val="0"/>
          <w:sz w:val="24"/>
        </w:rPr>
        <w:t>附件1：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娄底职业技术学院公选课开课申请表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开课院﹙部﹚：</w:t>
      </w:r>
    </w:p>
    <w:tbl>
      <w:tblPr>
        <w:tblStyle w:val="2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27"/>
        <w:gridCol w:w="1774"/>
        <w:gridCol w:w="9"/>
        <w:gridCol w:w="171"/>
        <w:gridCol w:w="504"/>
        <w:gridCol w:w="1004"/>
        <w:gridCol w:w="84"/>
        <w:gridCol w:w="1106"/>
        <w:gridCol w:w="939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教师姓名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29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上课方式</w:t>
            </w:r>
          </w:p>
        </w:tc>
        <w:tc>
          <w:tcPr>
            <w:tcW w:w="7485" w:type="dxa"/>
            <w:gridSpan w:val="10"/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C00000"/>
                <w:szCs w:val="21"/>
              </w:rPr>
              <w:t>线上教学（  ）  线下教学（  ）  混合式教学（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学 时</w:t>
            </w:r>
          </w:p>
        </w:tc>
        <w:tc>
          <w:tcPr>
            <w:tcW w:w="10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7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课程面向</w:t>
            </w:r>
          </w:p>
        </w:tc>
        <w:tc>
          <w:tcPr>
            <w:tcW w:w="468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校本部学生</w:t>
            </w:r>
            <w:r>
              <w:rPr>
                <w:rFonts w:hint="eastAsia" w:ascii="宋体" w:hAnsi="宋体"/>
                <w:szCs w:val="21"/>
              </w:rPr>
              <w:t>（   ）    医学校区学生（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8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工科类专业</w:t>
            </w:r>
            <w:r>
              <w:rPr>
                <w:rFonts w:hint="eastAsia" w:ascii="宋体" w:hAnsi="宋体"/>
                <w:szCs w:val="21"/>
              </w:rPr>
              <w:t>（   ）    文科类专业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课程性质</w:t>
            </w:r>
          </w:p>
        </w:tc>
        <w:tc>
          <w:tcPr>
            <w:tcW w:w="748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国家安全教育      （   ）       心理健康与情商教育（   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经济与管理思维    （   ）       中华文化与历史传承（   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自然、科学与科技  （   ）       职业规划与创新创业（   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艺术鉴赏与审美体验（   ）       自我与人生        （   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社交礼仪          （   ）       社会与文化        （   ）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生态文明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（   ）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其它          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8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0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1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</w:tc>
        <w:tc>
          <w:tcPr>
            <w:tcW w:w="28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</w:t>
            </w:r>
          </w:p>
        </w:tc>
        <w:tc>
          <w:tcPr>
            <w:tcW w:w="10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0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1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上课地点</w:t>
            </w:r>
          </w:p>
        </w:tc>
        <w:tc>
          <w:tcPr>
            <w:tcW w:w="348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校本部（ ） 医学院（ ） 线上（ ）</w:t>
            </w:r>
          </w:p>
        </w:tc>
        <w:tc>
          <w:tcPr>
            <w:tcW w:w="10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教室要求</w:t>
            </w: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考核方式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544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教师简介（限200字内）：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544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课程简介（限300字内）：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40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教研室意见：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         年  月  日</w:t>
            </w:r>
          </w:p>
        </w:tc>
        <w:tc>
          <w:tcPr>
            <w:tcW w:w="4504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院（部）意见：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签字：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40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签字：          年  月  日</w:t>
            </w:r>
          </w:p>
        </w:tc>
        <w:tc>
          <w:tcPr>
            <w:tcW w:w="4504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分管副校长意见：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签字：        年  月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说明：1、上课地点、课程面向和课程性质：在相应的类别框内打“√”；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2、教室要求填多媒体教室、实验实训室或其它；</w:t>
      </w:r>
    </w:p>
    <w:p>
      <w:pPr>
        <w:ind w:firstLine="630" w:firstLineChars="3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3、考核方式分开卷、闭卷或其他。</w:t>
      </w:r>
      <w:r>
        <w:rPr>
          <w:rFonts w:hint="eastAsia"/>
          <w:szCs w:val="21"/>
          <w:lang w:eastAsia="zh-CN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43EF6"/>
    <w:rsid w:val="7844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2023-05-12T01:26:00Z</dcterms:created>
  <dc:creator>玲峰</dc:creator>
  <cp:lastModifiedBy>玲峰</cp:lastModifiedBy>
  <dcterms:modified xsi:type="dcterms:W3CDTF">2023-05-12T01:27:20Z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