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附件1：</w:t>
      </w:r>
    </w:p>
    <w:p>
      <w:pPr>
        <w:ind w:firstLine="540"/>
        <w:jc w:val="center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3-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</w:rPr>
        <w:t>学年度公选课申请表</w:t>
      </w:r>
    </w:p>
    <w:bookmarkEnd w:id="0"/>
    <w:p>
      <w:pPr>
        <w:spacing w:after="240"/>
        <w:ind w:firstLine="540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（精品在线开放课程适用）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68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课程名称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（课程名称要求与精品在线课程名称一致）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课程授课人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（本课程本学年上课的教师姓名）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选课人数安排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50-500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课程学分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课程简介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课程内容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（可另附表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/>
                <w:szCs w:val="21"/>
              </w:rPr>
              <w:t>表述每周讲解的知识点）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线上授课时间安排及课时数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（授课时长不超过10周，从公选课开课周次开始计算周期）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在线学习活动计划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（要求：各项教学活动完整、有效，按计划实施，每一个教学单元至少发布测试题一次，讨论话题1-2次。）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课程考核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评价方式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（要求：课程成绩由过程性考核和终结性考核综合评定。课程考核要有明确合理的评价指标，包括完成课程学习所必须的作业、测验、讨论等各项学习活动的数量和评分标准，以及各部分成绩构成的比例等。）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院（部）意见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负责人（签章）：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教务处意见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负责人（签章）：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分管副校长意见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负责人（签章）：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年    月    日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76921FBA"/>
    <w:rsid w:val="7692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2023-05-16T02:24:00Z</dcterms:created>
  <dc:creator>Administrator</dc:creator>
  <cp:lastModifiedBy>Administrator</cp:lastModifiedBy>
  <dcterms:modified xsi:type="dcterms:W3CDTF">2023-05-16T02:24:19Z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4C8A2BCCFE71432786029FE4CD15D073</vt:lpwstr>
  </property>
</Properties>
</file>