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both"/>
        <w:textAlignment w:val="auto"/>
        <w:rPr>
          <w:rFonts w:hint="eastAsia" w:ascii="黑体" w:hAnsi="黑体" w:eastAsia="黑体" w:cs="黑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highlight w:val="none"/>
        </w:rPr>
        <w:t>附件</w:t>
      </w:r>
      <w:r>
        <w:rPr>
          <w:rFonts w:hint="eastAsia" w:ascii="黑体" w:hAnsi="黑体" w:eastAsia="黑体" w:cs="黑体"/>
          <w:color w:val="auto"/>
          <w:sz w:val="28"/>
          <w:szCs w:val="28"/>
          <w:highlight w:val="none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both"/>
        <w:textAlignment w:val="auto"/>
        <w:rPr>
          <w:rFonts w:hint="eastAsia" w:ascii="黑体" w:hAnsi="黑体" w:eastAsia="黑体" w:cs="黑体"/>
          <w:color w:val="auto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2209" w:firstLineChars="500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color w:val="auto"/>
          <w:sz w:val="44"/>
          <w:szCs w:val="44"/>
        </w:rPr>
        <w:t>202</w:t>
      </w:r>
      <w:r>
        <w:rPr>
          <w:rFonts w:hint="eastAsia" w:ascii="仿宋" w:hAnsi="仿宋" w:eastAsia="仿宋" w:cs="仿宋"/>
          <w:b/>
          <w:bCs/>
          <w:color w:val="auto"/>
          <w:sz w:val="44"/>
          <w:szCs w:val="44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color w:val="auto"/>
          <w:sz w:val="44"/>
          <w:szCs w:val="44"/>
        </w:rPr>
        <w:t>年</w:t>
      </w:r>
      <w:r>
        <w:rPr>
          <w:rFonts w:hint="eastAsia" w:ascii="仿宋" w:hAnsi="仿宋" w:eastAsia="仿宋" w:cs="仿宋"/>
          <w:b/>
          <w:bCs/>
          <w:color w:val="auto"/>
          <w:sz w:val="44"/>
          <w:szCs w:val="44"/>
          <w:lang w:eastAsia="zh-CN"/>
        </w:rPr>
        <w:t>度</w:t>
      </w:r>
      <w:r>
        <w:rPr>
          <w:rFonts w:hint="eastAsia" w:ascii="仿宋" w:hAnsi="仿宋" w:eastAsia="仿宋" w:cs="仿宋"/>
          <w:b/>
          <w:bCs/>
          <w:color w:val="auto"/>
          <w:sz w:val="44"/>
          <w:szCs w:val="44"/>
        </w:rPr>
        <w:t>校级课程思政示范课程结项验收汇总表</w:t>
      </w:r>
    </w:p>
    <w:p>
      <w:pPr>
        <w:rPr>
          <w:rFonts w:hint="eastAsia" w:ascii="黑体" w:hAnsi="黑体" w:eastAsia="黑体" w:cs="黑体"/>
          <w:color w:val="auto"/>
          <w:sz w:val="28"/>
          <w:szCs w:val="28"/>
          <w:highlight w:val="none"/>
          <w:lang w:eastAsia="zh-CN"/>
        </w:rPr>
      </w:pPr>
    </w:p>
    <w:p>
      <w:pPr>
        <w:spacing w:line="660" w:lineRule="exact"/>
        <w:ind w:firstLine="880" w:firstLineChars="400"/>
        <w:jc w:val="both"/>
        <w:rPr>
          <w:rFonts w:hint="eastAsia" w:ascii="方正小标宋简体" w:hAnsi="方正小标宋简体" w:eastAsia="方正小标宋简体" w:cs="方正小标宋简体"/>
          <w:color w:val="auto"/>
          <w:sz w:val="22"/>
          <w:szCs w:val="22"/>
          <w:highlight w:val="none"/>
          <w:u w:val="singl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22"/>
          <w:szCs w:val="22"/>
          <w:highlight w:val="none"/>
          <w:lang w:eastAsia="zh-CN"/>
        </w:rPr>
        <w:t>院部（盖章）：</w:t>
      </w:r>
      <w:r>
        <w:rPr>
          <w:rFonts w:hint="eastAsia" w:ascii="方正小标宋简体" w:hAnsi="方正小标宋简体" w:eastAsia="方正小标宋简体" w:cs="方正小标宋简体"/>
          <w:color w:val="auto"/>
          <w:sz w:val="22"/>
          <w:szCs w:val="22"/>
          <w:highlight w:val="none"/>
          <w:u w:val="single"/>
          <w:lang w:val="en-US" w:eastAsia="zh-CN"/>
        </w:rPr>
        <w:t xml:space="preserve">                 </w:t>
      </w:r>
      <w:r>
        <w:rPr>
          <w:rFonts w:hint="eastAsia" w:ascii="方正小标宋简体" w:hAnsi="方正小标宋简体" w:eastAsia="方正小标宋简体" w:cs="方正小标宋简体"/>
          <w:color w:val="auto"/>
          <w:sz w:val="22"/>
          <w:szCs w:val="22"/>
          <w:highlight w:val="none"/>
          <w:u w:val="none"/>
          <w:lang w:val="en-US" w:eastAsia="zh-CN"/>
        </w:rPr>
        <w:t xml:space="preserve">        联系人：</w:t>
      </w:r>
      <w:r>
        <w:rPr>
          <w:rFonts w:hint="eastAsia" w:ascii="方正小标宋简体" w:hAnsi="方正小标宋简体" w:eastAsia="方正小标宋简体" w:cs="方正小标宋简体"/>
          <w:color w:val="auto"/>
          <w:sz w:val="22"/>
          <w:szCs w:val="22"/>
          <w:highlight w:val="none"/>
          <w:u w:val="single"/>
          <w:lang w:val="en-US" w:eastAsia="zh-CN"/>
        </w:rPr>
        <w:t xml:space="preserve">                    </w:t>
      </w:r>
      <w:r>
        <w:rPr>
          <w:rFonts w:hint="eastAsia" w:ascii="方正小标宋简体" w:hAnsi="方正小标宋简体" w:eastAsia="方正小标宋简体" w:cs="方正小标宋简体"/>
          <w:color w:val="auto"/>
          <w:sz w:val="22"/>
          <w:szCs w:val="22"/>
          <w:highlight w:val="none"/>
          <w:u w:val="none"/>
          <w:lang w:val="en-US" w:eastAsia="zh-CN"/>
        </w:rPr>
        <w:t xml:space="preserve">       联系电话：</w:t>
      </w:r>
      <w:r>
        <w:rPr>
          <w:rFonts w:hint="eastAsia" w:ascii="方正小标宋简体" w:hAnsi="方正小标宋简体" w:eastAsia="方正小标宋简体" w:cs="方正小标宋简体"/>
          <w:color w:val="auto"/>
          <w:sz w:val="22"/>
          <w:szCs w:val="22"/>
          <w:highlight w:val="none"/>
          <w:u w:val="single"/>
          <w:lang w:val="en-US" w:eastAsia="zh-CN"/>
        </w:rPr>
        <w:t xml:space="preserve">                   </w:t>
      </w:r>
    </w:p>
    <w:p>
      <w:pPr>
        <w:spacing w:line="660" w:lineRule="exact"/>
        <w:ind w:firstLine="880" w:firstLineChars="400"/>
        <w:jc w:val="both"/>
        <w:rPr>
          <w:rFonts w:hint="default" w:ascii="方正小标宋简体" w:hAnsi="方正小标宋简体" w:eastAsia="方正小标宋简体" w:cs="方正小标宋简体"/>
          <w:color w:val="auto"/>
          <w:sz w:val="22"/>
          <w:szCs w:val="22"/>
          <w:highlight w:val="none"/>
          <w:u w:val="single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1541"/>
        <w:gridCol w:w="2842"/>
        <w:gridCol w:w="2745"/>
        <w:gridCol w:w="1301"/>
        <w:gridCol w:w="1003"/>
        <w:gridCol w:w="1380"/>
        <w:gridCol w:w="2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7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2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2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典型案例名称</w:t>
            </w:r>
          </w:p>
        </w:tc>
        <w:tc>
          <w:tcPr>
            <w:tcW w:w="13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课程主讲人</w:t>
            </w:r>
          </w:p>
        </w:tc>
        <w:tc>
          <w:tcPr>
            <w:tcW w:w="1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职称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电话</w:t>
            </w:r>
          </w:p>
        </w:tc>
        <w:tc>
          <w:tcPr>
            <w:tcW w:w="2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课程团队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2" w:type="dxa"/>
          </w:tcPr>
          <w:p>
            <w:pPr>
              <w:spacing w:line="660" w:lineRule="exact"/>
              <w:jc w:val="center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highlight w:val="none"/>
                <w:vertAlign w:val="baseline"/>
              </w:rPr>
            </w:pPr>
          </w:p>
        </w:tc>
        <w:tc>
          <w:tcPr>
            <w:tcW w:w="1541" w:type="dxa"/>
          </w:tcPr>
          <w:p>
            <w:pPr>
              <w:spacing w:line="660" w:lineRule="exact"/>
              <w:jc w:val="center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highlight w:val="none"/>
                <w:vertAlign w:val="baseline"/>
              </w:rPr>
            </w:pPr>
          </w:p>
        </w:tc>
        <w:tc>
          <w:tcPr>
            <w:tcW w:w="2842" w:type="dxa"/>
          </w:tcPr>
          <w:p>
            <w:pPr>
              <w:spacing w:line="660" w:lineRule="exact"/>
              <w:jc w:val="center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highlight w:val="none"/>
                <w:vertAlign w:val="baseline"/>
              </w:rPr>
            </w:pPr>
          </w:p>
        </w:tc>
        <w:tc>
          <w:tcPr>
            <w:tcW w:w="2745" w:type="dxa"/>
          </w:tcPr>
          <w:p>
            <w:pPr>
              <w:spacing w:line="660" w:lineRule="exact"/>
              <w:jc w:val="center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highlight w:val="none"/>
                <w:vertAlign w:val="baseline"/>
              </w:rPr>
            </w:pPr>
          </w:p>
        </w:tc>
        <w:tc>
          <w:tcPr>
            <w:tcW w:w="1301" w:type="dxa"/>
          </w:tcPr>
          <w:p>
            <w:pPr>
              <w:spacing w:line="660" w:lineRule="exact"/>
              <w:jc w:val="center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highlight w:val="none"/>
                <w:vertAlign w:val="baseline"/>
              </w:rPr>
            </w:pPr>
          </w:p>
        </w:tc>
        <w:tc>
          <w:tcPr>
            <w:tcW w:w="1003" w:type="dxa"/>
          </w:tcPr>
          <w:p>
            <w:pPr>
              <w:spacing w:line="660" w:lineRule="exact"/>
              <w:jc w:val="center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highlight w:val="none"/>
                <w:vertAlign w:val="baseline"/>
              </w:rPr>
            </w:pPr>
          </w:p>
        </w:tc>
        <w:tc>
          <w:tcPr>
            <w:tcW w:w="1380" w:type="dxa"/>
          </w:tcPr>
          <w:p>
            <w:pPr>
              <w:spacing w:line="660" w:lineRule="exact"/>
              <w:jc w:val="center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highlight w:val="none"/>
                <w:vertAlign w:val="baseline"/>
              </w:rPr>
            </w:pPr>
          </w:p>
        </w:tc>
        <w:tc>
          <w:tcPr>
            <w:tcW w:w="2575" w:type="dxa"/>
          </w:tcPr>
          <w:p>
            <w:pPr>
              <w:spacing w:line="660" w:lineRule="exact"/>
              <w:jc w:val="center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2" w:type="dxa"/>
          </w:tcPr>
          <w:p>
            <w:pPr>
              <w:spacing w:line="660" w:lineRule="exact"/>
              <w:jc w:val="center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highlight w:val="none"/>
                <w:vertAlign w:val="baseline"/>
              </w:rPr>
            </w:pPr>
          </w:p>
        </w:tc>
        <w:tc>
          <w:tcPr>
            <w:tcW w:w="1541" w:type="dxa"/>
          </w:tcPr>
          <w:p>
            <w:pPr>
              <w:spacing w:line="660" w:lineRule="exact"/>
              <w:jc w:val="center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highlight w:val="none"/>
                <w:vertAlign w:val="baseline"/>
              </w:rPr>
            </w:pPr>
          </w:p>
        </w:tc>
        <w:tc>
          <w:tcPr>
            <w:tcW w:w="2842" w:type="dxa"/>
          </w:tcPr>
          <w:p>
            <w:pPr>
              <w:spacing w:line="660" w:lineRule="exact"/>
              <w:jc w:val="center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highlight w:val="none"/>
                <w:vertAlign w:val="baseline"/>
              </w:rPr>
            </w:pPr>
          </w:p>
        </w:tc>
        <w:tc>
          <w:tcPr>
            <w:tcW w:w="2745" w:type="dxa"/>
          </w:tcPr>
          <w:p>
            <w:pPr>
              <w:spacing w:line="660" w:lineRule="exact"/>
              <w:jc w:val="center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highlight w:val="none"/>
                <w:vertAlign w:val="baseline"/>
              </w:rPr>
            </w:pPr>
          </w:p>
        </w:tc>
        <w:tc>
          <w:tcPr>
            <w:tcW w:w="1301" w:type="dxa"/>
          </w:tcPr>
          <w:p>
            <w:pPr>
              <w:spacing w:line="660" w:lineRule="exact"/>
              <w:jc w:val="center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highlight w:val="none"/>
                <w:vertAlign w:val="baseline"/>
              </w:rPr>
            </w:pPr>
          </w:p>
        </w:tc>
        <w:tc>
          <w:tcPr>
            <w:tcW w:w="1003" w:type="dxa"/>
          </w:tcPr>
          <w:p>
            <w:pPr>
              <w:spacing w:line="660" w:lineRule="exact"/>
              <w:jc w:val="center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highlight w:val="none"/>
                <w:vertAlign w:val="baseline"/>
              </w:rPr>
            </w:pPr>
          </w:p>
        </w:tc>
        <w:tc>
          <w:tcPr>
            <w:tcW w:w="1380" w:type="dxa"/>
          </w:tcPr>
          <w:p>
            <w:pPr>
              <w:spacing w:line="660" w:lineRule="exact"/>
              <w:jc w:val="center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highlight w:val="none"/>
                <w:vertAlign w:val="baseline"/>
              </w:rPr>
            </w:pPr>
          </w:p>
        </w:tc>
        <w:tc>
          <w:tcPr>
            <w:tcW w:w="2575" w:type="dxa"/>
          </w:tcPr>
          <w:p>
            <w:pPr>
              <w:spacing w:line="660" w:lineRule="exact"/>
              <w:jc w:val="center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2" w:type="dxa"/>
          </w:tcPr>
          <w:p>
            <w:pPr>
              <w:spacing w:line="660" w:lineRule="exact"/>
              <w:jc w:val="center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highlight w:val="none"/>
                <w:vertAlign w:val="baseline"/>
              </w:rPr>
            </w:pPr>
          </w:p>
        </w:tc>
        <w:tc>
          <w:tcPr>
            <w:tcW w:w="1541" w:type="dxa"/>
          </w:tcPr>
          <w:p>
            <w:pPr>
              <w:spacing w:line="660" w:lineRule="exact"/>
              <w:jc w:val="center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highlight w:val="none"/>
                <w:vertAlign w:val="baseline"/>
              </w:rPr>
            </w:pPr>
          </w:p>
        </w:tc>
        <w:tc>
          <w:tcPr>
            <w:tcW w:w="2842" w:type="dxa"/>
          </w:tcPr>
          <w:p>
            <w:pPr>
              <w:spacing w:line="660" w:lineRule="exact"/>
              <w:jc w:val="center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highlight w:val="none"/>
                <w:vertAlign w:val="baseline"/>
              </w:rPr>
            </w:pPr>
          </w:p>
        </w:tc>
        <w:tc>
          <w:tcPr>
            <w:tcW w:w="2745" w:type="dxa"/>
          </w:tcPr>
          <w:p>
            <w:pPr>
              <w:spacing w:line="660" w:lineRule="exact"/>
              <w:jc w:val="center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highlight w:val="none"/>
                <w:vertAlign w:val="baseline"/>
              </w:rPr>
            </w:pPr>
          </w:p>
        </w:tc>
        <w:tc>
          <w:tcPr>
            <w:tcW w:w="1301" w:type="dxa"/>
          </w:tcPr>
          <w:p>
            <w:pPr>
              <w:spacing w:line="660" w:lineRule="exact"/>
              <w:jc w:val="center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highlight w:val="none"/>
                <w:vertAlign w:val="baseline"/>
              </w:rPr>
            </w:pPr>
          </w:p>
        </w:tc>
        <w:tc>
          <w:tcPr>
            <w:tcW w:w="1003" w:type="dxa"/>
          </w:tcPr>
          <w:p>
            <w:pPr>
              <w:spacing w:line="660" w:lineRule="exact"/>
              <w:jc w:val="center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highlight w:val="none"/>
                <w:vertAlign w:val="baseline"/>
              </w:rPr>
            </w:pPr>
          </w:p>
        </w:tc>
        <w:tc>
          <w:tcPr>
            <w:tcW w:w="1380" w:type="dxa"/>
          </w:tcPr>
          <w:p>
            <w:pPr>
              <w:spacing w:line="660" w:lineRule="exact"/>
              <w:jc w:val="center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highlight w:val="none"/>
                <w:vertAlign w:val="baseline"/>
              </w:rPr>
            </w:pPr>
          </w:p>
        </w:tc>
        <w:tc>
          <w:tcPr>
            <w:tcW w:w="2575" w:type="dxa"/>
          </w:tcPr>
          <w:p>
            <w:pPr>
              <w:spacing w:line="660" w:lineRule="exact"/>
              <w:jc w:val="center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2" w:type="dxa"/>
          </w:tcPr>
          <w:p>
            <w:pPr>
              <w:spacing w:line="660" w:lineRule="exact"/>
              <w:jc w:val="center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highlight w:val="none"/>
                <w:vertAlign w:val="baseline"/>
              </w:rPr>
            </w:pPr>
          </w:p>
        </w:tc>
        <w:tc>
          <w:tcPr>
            <w:tcW w:w="1541" w:type="dxa"/>
          </w:tcPr>
          <w:p>
            <w:pPr>
              <w:spacing w:line="660" w:lineRule="exact"/>
              <w:jc w:val="center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highlight w:val="none"/>
                <w:vertAlign w:val="baseline"/>
              </w:rPr>
            </w:pPr>
          </w:p>
        </w:tc>
        <w:tc>
          <w:tcPr>
            <w:tcW w:w="2842" w:type="dxa"/>
          </w:tcPr>
          <w:p>
            <w:pPr>
              <w:spacing w:line="660" w:lineRule="exact"/>
              <w:jc w:val="center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highlight w:val="none"/>
                <w:vertAlign w:val="baseline"/>
              </w:rPr>
            </w:pPr>
          </w:p>
        </w:tc>
        <w:tc>
          <w:tcPr>
            <w:tcW w:w="2745" w:type="dxa"/>
          </w:tcPr>
          <w:p>
            <w:pPr>
              <w:spacing w:line="660" w:lineRule="exact"/>
              <w:jc w:val="center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highlight w:val="none"/>
                <w:vertAlign w:val="baseline"/>
              </w:rPr>
            </w:pPr>
          </w:p>
        </w:tc>
        <w:tc>
          <w:tcPr>
            <w:tcW w:w="1301" w:type="dxa"/>
          </w:tcPr>
          <w:p>
            <w:pPr>
              <w:spacing w:line="660" w:lineRule="exact"/>
              <w:jc w:val="center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highlight w:val="none"/>
                <w:vertAlign w:val="baseline"/>
              </w:rPr>
            </w:pPr>
          </w:p>
        </w:tc>
        <w:tc>
          <w:tcPr>
            <w:tcW w:w="1003" w:type="dxa"/>
          </w:tcPr>
          <w:p>
            <w:pPr>
              <w:spacing w:line="660" w:lineRule="exact"/>
              <w:jc w:val="center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highlight w:val="none"/>
                <w:vertAlign w:val="baseline"/>
              </w:rPr>
            </w:pPr>
          </w:p>
        </w:tc>
        <w:tc>
          <w:tcPr>
            <w:tcW w:w="1380" w:type="dxa"/>
          </w:tcPr>
          <w:p>
            <w:pPr>
              <w:spacing w:line="660" w:lineRule="exact"/>
              <w:jc w:val="center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highlight w:val="none"/>
                <w:vertAlign w:val="baseline"/>
              </w:rPr>
            </w:pPr>
          </w:p>
        </w:tc>
        <w:tc>
          <w:tcPr>
            <w:tcW w:w="2575" w:type="dxa"/>
          </w:tcPr>
          <w:p>
            <w:pPr>
              <w:spacing w:line="660" w:lineRule="exact"/>
              <w:jc w:val="center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highlight w:val="none"/>
                <w:vertAlign w:val="baselin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5MDU1OTE2ZTBhMThhYzgwZDZlYzNjMjMwOWY0MjkifQ=="/>
  </w:docVars>
  <w:rsids>
    <w:rsidRoot w:val="74AB22C7"/>
    <w:rsid w:val="6C735102"/>
    <w:rsid w:val="74AB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40" w:lineRule="exact"/>
      <w:jc w:val="both"/>
    </w:pPr>
    <w:rPr>
      <w:rFonts w:ascii="Times New Roman" w:hAnsi="Times New Roman" w:eastAsia="宋体" w:cstheme="minorBidi"/>
      <w:kern w:val="2"/>
      <w:sz w:val="28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</Words>
  <Characters>72</Characters>
  <Lines>0</Lines>
  <Paragraphs>0</Paragraphs>
  <TotalTime>0</TotalTime>
  <ScaleCrop>false</ScaleCrop>
  <LinksUpToDate>false</LinksUpToDate>
  <CharactersWithSpaces>143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2023-07-06T00:46:00Z</dcterms:created>
  <dc:creator>有害益虫</dc:creator>
  <cp:lastModifiedBy>有害益虫</cp:lastModifiedBy>
  <dcterms:modified xsi:type="dcterms:W3CDTF">2023-07-06T00:58:03Z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D50A0322B67D4FBE971A3E09969C4CB3</vt:lpwstr>
  </property>
</Properties>
</file>