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DE6A7">
      <w:pPr>
        <w:jc w:val="center"/>
        <w:rPr>
          <w:rFonts w:ascii="黑体" w:eastAsia="黑体"/>
          <w:bCs/>
          <w:color w:val="auto"/>
          <w:sz w:val="72"/>
          <w:szCs w:val="36"/>
        </w:rPr>
      </w:pPr>
    </w:p>
    <w:p w14:paraId="4A7111BC">
      <w:pPr>
        <w:jc w:val="center"/>
        <w:rPr>
          <w:rFonts w:ascii="华文中宋" w:hAnsi="华文中宋" w:eastAsia="华文中宋" w:cs="华文中宋"/>
          <w:bCs/>
          <w:color w:val="auto"/>
          <w:sz w:val="52"/>
          <w:szCs w:val="52"/>
        </w:rPr>
      </w:pPr>
      <w:r>
        <w:rPr>
          <w:rFonts w:hint="eastAsia" w:ascii="华文中宋" w:hAnsi="华文中宋" w:eastAsia="华文中宋" w:cs="华文中宋"/>
          <w:bCs/>
          <w:color w:val="auto"/>
          <w:sz w:val="52"/>
          <w:szCs w:val="52"/>
        </w:rPr>
        <w:t>娄底职业技术学院</w:t>
      </w:r>
    </w:p>
    <w:p w14:paraId="38F33681">
      <w:pPr>
        <w:jc w:val="center"/>
        <w:rPr>
          <w:rFonts w:ascii="华文中宋" w:hAnsi="华文中宋" w:eastAsia="华文中宋" w:cs="华文中宋"/>
          <w:bCs/>
          <w:color w:val="auto"/>
          <w:sz w:val="52"/>
          <w:szCs w:val="52"/>
        </w:rPr>
      </w:pPr>
      <w:r>
        <w:rPr>
          <w:rFonts w:hint="eastAsia" w:ascii="华文中宋" w:hAnsi="华文中宋" w:eastAsia="华文中宋" w:cs="华文中宋"/>
          <w:bCs/>
          <w:color w:val="auto"/>
          <w:sz w:val="52"/>
          <w:szCs w:val="52"/>
        </w:rPr>
        <w:t>2024年数字教材出版服务</w:t>
      </w:r>
    </w:p>
    <w:p w14:paraId="28E12FB2">
      <w:pPr>
        <w:jc w:val="center"/>
        <w:rPr>
          <w:rFonts w:ascii="华文中宋" w:hAnsi="华文中宋" w:eastAsia="华文中宋" w:cs="华文中宋"/>
          <w:bCs/>
          <w:color w:val="auto"/>
          <w:sz w:val="52"/>
          <w:szCs w:val="52"/>
        </w:rPr>
      </w:pPr>
    </w:p>
    <w:p w14:paraId="0DD7B043">
      <w:pPr>
        <w:adjustRightInd w:val="0"/>
        <w:snapToGrid w:val="0"/>
        <w:spacing w:line="360" w:lineRule="auto"/>
        <w:jc w:val="center"/>
        <w:rPr>
          <w:rFonts w:ascii="华文中宋" w:hAnsi="华文中宋" w:eastAsia="华文中宋" w:cs="华文中宋"/>
          <w:bCs/>
          <w:color w:val="auto"/>
          <w:sz w:val="72"/>
          <w:szCs w:val="72"/>
        </w:rPr>
      </w:pPr>
      <w:r>
        <w:rPr>
          <w:rFonts w:hint="eastAsia" w:ascii="华文中宋" w:hAnsi="华文中宋" w:eastAsia="华文中宋" w:cs="华文中宋"/>
          <w:bCs/>
          <w:color w:val="auto"/>
          <w:sz w:val="72"/>
          <w:szCs w:val="72"/>
        </w:rPr>
        <w:t>采</w:t>
      </w:r>
    </w:p>
    <w:p w14:paraId="3E000DED">
      <w:pPr>
        <w:adjustRightInd w:val="0"/>
        <w:snapToGrid w:val="0"/>
        <w:spacing w:line="360" w:lineRule="auto"/>
        <w:jc w:val="center"/>
        <w:rPr>
          <w:rFonts w:ascii="华文中宋" w:hAnsi="华文中宋" w:eastAsia="华文中宋" w:cs="华文中宋"/>
          <w:bCs/>
          <w:color w:val="auto"/>
          <w:sz w:val="72"/>
          <w:szCs w:val="72"/>
        </w:rPr>
      </w:pPr>
      <w:r>
        <w:rPr>
          <w:rFonts w:hint="eastAsia" w:ascii="华文中宋" w:hAnsi="华文中宋" w:eastAsia="华文中宋" w:cs="华文中宋"/>
          <w:bCs/>
          <w:color w:val="auto"/>
          <w:sz w:val="72"/>
          <w:szCs w:val="72"/>
        </w:rPr>
        <w:t>购</w:t>
      </w:r>
    </w:p>
    <w:p w14:paraId="6FB25369">
      <w:pPr>
        <w:adjustRightInd w:val="0"/>
        <w:snapToGrid w:val="0"/>
        <w:spacing w:line="360" w:lineRule="auto"/>
        <w:jc w:val="center"/>
        <w:rPr>
          <w:rFonts w:ascii="华文中宋" w:hAnsi="华文中宋" w:eastAsia="华文中宋" w:cs="华文中宋"/>
          <w:bCs/>
          <w:color w:val="auto"/>
          <w:sz w:val="72"/>
          <w:szCs w:val="72"/>
        </w:rPr>
      </w:pPr>
      <w:r>
        <w:rPr>
          <w:rFonts w:hint="eastAsia" w:ascii="华文中宋" w:hAnsi="华文中宋" w:eastAsia="华文中宋" w:cs="华文中宋"/>
          <w:bCs/>
          <w:color w:val="auto"/>
          <w:sz w:val="72"/>
          <w:szCs w:val="72"/>
        </w:rPr>
        <w:t>需</w:t>
      </w:r>
    </w:p>
    <w:p w14:paraId="2B144F0E">
      <w:pPr>
        <w:adjustRightInd w:val="0"/>
        <w:snapToGrid w:val="0"/>
        <w:spacing w:line="360" w:lineRule="auto"/>
        <w:jc w:val="center"/>
        <w:rPr>
          <w:rFonts w:ascii="华文中宋" w:hAnsi="华文中宋" w:eastAsia="华文中宋" w:cs="华文中宋"/>
          <w:bCs/>
          <w:color w:val="auto"/>
          <w:sz w:val="72"/>
          <w:szCs w:val="72"/>
        </w:rPr>
      </w:pPr>
      <w:r>
        <w:rPr>
          <w:rFonts w:hint="eastAsia" w:ascii="华文中宋" w:hAnsi="华文中宋" w:eastAsia="华文中宋" w:cs="华文中宋"/>
          <w:bCs/>
          <w:color w:val="auto"/>
          <w:sz w:val="72"/>
          <w:szCs w:val="72"/>
        </w:rPr>
        <w:t>求</w:t>
      </w:r>
    </w:p>
    <w:p w14:paraId="0A8E0788">
      <w:pPr>
        <w:adjustRightInd w:val="0"/>
        <w:snapToGrid w:val="0"/>
        <w:spacing w:line="360" w:lineRule="auto"/>
        <w:jc w:val="center"/>
        <w:rPr>
          <w:rFonts w:ascii="华文中宋" w:hAnsi="华文中宋" w:eastAsia="华文中宋" w:cs="华文中宋"/>
          <w:color w:val="auto"/>
          <w:sz w:val="44"/>
          <w:szCs w:val="44"/>
        </w:rPr>
      </w:pPr>
    </w:p>
    <w:p w14:paraId="30048CD9">
      <w:pPr>
        <w:adjustRightInd w:val="0"/>
        <w:snapToGrid w:val="0"/>
        <w:spacing w:line="360" w:lineRule="auto"/>
        <w:jc w:val="center"/>
        <w:rPr>
          <w:rFonts w:hint="eastAsia" w:ascii="华文中宋" w:hAnsi="华文中宋" w:eastAsia="华文中宋" w:cs="华文中宋"/>
          <w:color w:val="auto"/>
          <w:sz w:val="44"/>
          <w:szCs w:val="44"/>
          <w:lang w:val="en-US" w:eastAsia="zh-CN"/>
        </w:rPr>
      </w:pPr>
      <w:r>
        <w:rPr>
          <w:rFonts w:hint="eastAsia" w:ascii="华文中宋" w:hAnsi="华文中宋" w:eastAsia="华文中宋" w:cs="华文中宋"/>
          <w:color w:val="auto"/>
          <w:sz w:val="44"/>
          <w:szCs w:val="44"/>
          <w:lang w:val="en-US" w:eastAsia="zh-CN"/>
        </w:rPr>
        <w:t>资产管理处</w:t>
      </w:r>
    </w:p>
    <w:p w14:paraId="0305F131">
      <w:pPr>
        <w:adjustRightInd w:val="0"/>
        <w:snapToGrid w:val="0"/>
        <w:spacing w:line="360" w:lineRule="auto"/>
        <w:jc w:val="center"/>
        <w:rPr>
          <w:rFonts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2024年</w:t>
      </w:r>
      <w:r>
        <w:rPr>
          <w:rFonts w:hint="eastAsia" w:ascii="华文中宋" w:hAnsi="华文中宋" w:eastAsia="华文中宋" w:cs="华文中宋"/>
          <w:color w:val="auto"/>
          <w:sz w:val="44"/>
          <w:szCs w:val="44"/>
          <w:lang w:val="en-US" w:eastAsia="zh-CN"/>
        </w:rPr>
        <w:t>7</w:t>
      </w:r>
      <w:r>
        <w:rPr>
          <w:rFonts w:hint="eastAsia" w:ascii="华文中宋" w:hAnsi="华文中宋" w:eastAsia="华文中宋" w:cs="华文中宋"/>
          <w:color w:val="auto"/>
          <w:sz w:val="44"/>
          <w:szCs w:val="44"/>
        </w:rPr>
        <w:t>月</w:t>
      </w:r>
    </w:p>
    <w:p w14:paraId="405BB305">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rPr>
          <w:rFonts w:ascii="华文中宋" w:hAnsi="华文中宋" w:eastAsia="华文中宋" w:cs="华文中宋"/>
          <w:bCs/>
          <w:color w:val="auto"/>
          <w:sz w:val="52"/>
          <w:szCs w:val="52"/>
        </w:rPr>
      </w:pPr>
      <w:r>
        <w:rPr>
          <w:rFonts w:hint="eastAsia" w:ascii="华文中宋" w:hAnsi="华文中宋" w:eastAsia="华文中宋" w:cs="华文中宋"/>
          <w:bCs/>
          <w:color w:val="auto"/>
          <w:sz w:val="52"/>
          <w:szCs w:val="52"/>
        </w:rPr>
        <w:t>娄底职业技术学院</w:t>
      </w:r>
    </w:p>
    <w:p w14:paraId="3AAC298B">
      <w:pPr>
        <w:adjustRightInd w:val="0"/>
        <w:snapToGrid w:val="0"/>
        <w:spacing w:line="360" w:lineRule="auto"/>
        <w:jc w:val="center"/>
        <w:rPr>
          <w:rFonts w:ascii="华文中宋" w:hAnsi="华文中宋" w:eastAsia="华文中宋" w:cs="华文中宋"/>
          <w:bCs/>
          <w:color w:val="auto"/>
          <w:sz w:val="52"/>
          <w:szCs w:val="52"/>
        </w:rPr>
      </w:pPr>
      <w:r>
        <w:rPr>
          <w:rFonts w:hint="eastAsia" w:ascii="华文中宋" w:hAnsi="华文中宋" w:eastAsia="华文中宋" w:cs="华文中宋"/>
          <w:bCs/>
          <w:color w:val="auto"/>
          <w:sz w:val="52"/>
          <w:szCs w:val="52"/>
        </w:rPr>
        <w:t>2024年数字教材出版服务项目</w:t>
      </w:r>
    </w:p>
    <w:p w14:paraId="649A760C">
      <w:pPr>
        <w:adjustRightInd w:val="0"/>
        <w:snapToGrid w:val="0"/>
        <w:spacing w:line="360" w:lineRule="auto"/>
        <w:ind w:firstLine="640" w:firstLineChars="200"/>
        <w:rPr>
          <w:rFonts w:ascii="黑体" w:eastAsia="黑体"/>
          <w:color w:val="auto"/>
          <w:sz w:val="32"/>
          <w:szCs w:val="32"/>
        </w:rPr>
      </w:pPr>
      <w:r>
        <w:rPr>
          <w:rFonts w:ascii="黑体" w:eastAsia="黑体"/>
          <w:color w:val="auto"/>
          <w:sz w:val="32"/>
          <w:szCs w:val="32"/>
        </w:rPr>
        <w:t>一、项目概述</w:t>
      </w:r>
    </w:p>
    <w:p w14:paraId="61912B6A">
      <w:pPr>
        <w:adjustRightInd w:val="0"/>
        <w:snapToGrid w:val="0"/>
        <w:spacing w:line="360" w:lineRule="auto"/>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根据</w:t>
      </w:r>
      <w:r>
        <w:rPr>
          <w:rFonts w:hint="eastAsia" w:ascii="仿宋" w:hAnsi="仿宋" w:eastAsia="仿宋" w:cs="仿宋"/>
          <w:color w:val="auto"/>
          <w:sz w:val="32"/>
          <w:szCs w:val="32"/>
          <w:shd w:val="clear" w:color="auto" w:fill="FFFFFF"/>
        </w:rPr>
        <w:t>《娄底职业技术学院关于推进省级楚怡高水平高职学校建设的通知》，</w:t>
      </w:r>
      <w:r>
        <w:rPr>
          <w:rFonts w:hint="eastAsia" w:ascii="仿宋" w:hAnsi="仿宋" w:eastAsia="仿宋" w:cs="仿宋"/>
          <w:color w:val="auto"/>
          <w:sz w:val="32"/>
          <w:szCs w:val="32"/>
          <w:shd w:val="clear" w:color="auto" w:fill="FFFFFF"/>
          <w:lang w:eastAsia="zh-CN"/>
        </w:rPr>
        <w:t>学校</w:t>
      </w:r>
      <w:r>
        <w:rPr>
          <w:rFonts w:hint="eastAsia" w:ascii="仿宋" w:hAnsi="仿宋" w:eastAsia="仿宋" w:cs="仿宋"/>
          <w:color w:val="auto"/>
          <w:sz w:val="32"/>
          <w:szCs w:val="32"/>
          <w:shd w:val="clear" w:color="auto" w:fill="FFFFFF"/>
        </w:rPr>
        <w:t>出台了《关于印发&lt;娄底职业技术学院“双高计划”教材建设推进工作方案&gt;的通知》《关于开展数字化教材建设项目申报工作的通知》，经各教学单位申报、专家评审、学校教材评审工作领导小组和学校党委审定，确定《数控编程与加工》等14</w:t>
      </w:r>
      <w:r>
        <w:rPr>
          <w:rFonts w:hint="eastAsia" w:ascii="仿宋" w:hAnsi="仿宋" w:eastAsia="仿宋" w:cs="仿宋"/>
          <w:color w:val="auto"/>
          <w:sz w:val="32"/>
          <w:szCs w:val="32"/>
          <w:shd w:val="clear" w:color="auto" w:fill="FFFFFF"/>
          <w:lang w:eastAsia="zh-CN"/>
        </w:rPr>
        <w:t>种</w:t>
      </w:r>
      <w:r>
        <w:rPr>
          <w:rFonts w:hint="eastAsia" w:ascii="仿宋" w:hAnsi="仿宋" w:eastAsia="仿宋" w:cs="仿宋"/>
          <w:color w:val="auto"/>
          <w:sz w:val="32"/>
          <w:szCs w:val="32"/>
          <w:shd w:val="clear" w:color="auto" w:fill="FFFFFF"/>
        </w:rPr>
        <w:t>教材为娄底职业技术学院第一批数字教材建设书目。</w:t>
      </w:r>
    </w:p>
    <w:p w14:paraId="40BC4C85">
      <w:pPr>
        <w:adjustRightInd w:val="0"/>
        <w:snapToGrid w:val="0"/>
        <w:spacing w:line="360" w:lineRule="auto"/>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为确保数字教材建设质量，教务处组织专家对14种已提交初稿和资源的数字教材</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进行了出版前评审，遴选出数字资源丰富的《数控编程与加工》等6种为2024年出版资助的数字教材。</w:t>
      </w:r>
    </w:p>
    <w:p w14:paraId="003515EE">
      <w:pPr>
        <w:adjustRightInd w:val="0"/>
        <w:snapToGrid w:val="0"/>
        <w:spacing w:line="360" w:lineRule="auto"/>
        <w:ind w:firstLine="643" w:firstLineChars="200"/>
        <w:rPr>
          <w:rFonts w:ascii="仿宋" w:hAnsi="仿宋" w:eastAsia="仿宋" w:cs="仿宋"/>
          <w:bCs/>
          <w:color w:val="auto"/>
          <w:sz w:val="32"/>
          <w:szCs w:val="32"/>
        </w:rPr>
      </w:pPr>
      <w:r>
        <w:rPr>
          <w:rFonts w:hint="eastAsia" w:ascii="仿宋" w:hAnsi="仿宋" w:eastAsia="仿宋" w:cs="仿宋"/>
          <w:b/>
          <w:color w:val="auto"/>
          <w:sz w:val="32"/>
          <w:szCs w:val="32"/>
        </w:rPr>
        <w:t>二、项目预算及控制价：</w:t>
      </w:r>
      <w:r>
        <w:rPr>
          <w:rFonts w:hint="eastAsia" w:ascii="仿宋" w:hAnsi="仿宋" w:eastAsia="仿宋" w:cs="仿宋"/>
          <w:bCs/>
          <w:color w:val="auto"/>
          <w:sz w:val="32"/>
          <w:szCs w:val="32"/>
        </w:rPr>
        <w:t>单价4.8万元/种，6个品种，总价28.8万元。</w:t>
      </w:r>
    </w:p>
    <w:p w14:paraId="1B6B9E90">
      <w:pPr>
        <w:adjustRightInd w:val="0"/>
        <w:snapToGrid w:val="0"/>
        <w:spacing w:line="360" w:lineRule="auto"/>
        <w:ind w:firstLine="643" w:firstLineChars="200"/>
        <w:rPr>
          <w:rFonts w:ascii="仿宋" w:hAnsi="仿宋" w:eastAsia="仿宋" w:cs="仿宋"/>
          <w:color w:val="auto"/>
          <w:sz w:val="32"/>
          <w:szCs w:val="32"/>
        </w:rPr>
      </w:pPr>
      <w:r>
        <w:rPr>
          <w:rFonts w:hint="eastAsia" w:ascii="仿宋" w:hAnsi="仿宋" w:eastAsia="仿宋" w:cs="仿宋"/>
          <w:b/>
          <w:color w:val="auto"/>
          <w:sz w:val="32"/>
          <w:szCs w:val="32"/>
        </w:rPr>
        <w:t>三、</w:t>
      </w:r>
      <w:r>
        <w:rPr>
          <w:rFonts w:hint="eastAsia" w:ascii="仿宋" w:hAnsi="仿宋" w:eastAsia="仿宋" w:cs="仿宋"/>
          <w:b/>
          <w:color w:val="auto"/>
          <w:sz w:val="32"/>
          <w:szCs w:val="32"/>
          <w:lang w:eastAsia="zh-CN"/>
        </w:rPr>
        <w:t>项目完成时间</w:t>
      </w:r>
      <w:r>
        <w:rPr>
          <w:rFonts w:hint="eastAsia" w:ascii="仿宋" w:hAnsi="仿宋" w:eastAsia="仿宋" w:cs="仿宋"/>
          <w:b/>
          <w:color w:val="auto"/>
          <w:sz w:val="32"/>
          <w:szCs w:val="32"/>
        </w:rPr>
        <w:t>：</w:t>
      </w:r>
      <w:r>
        <w:rPr>
          <w:rFonts w:hint="eastAsia" w:ascii="仿宋" w:hAnsi="仿宋" w:eastAsia="仿宋" w:cs="仿宋"/>
          <w:color w:val="auto"/>
          <w:sz w:val="32"/>
          <w:szCs w:val="32"/>
          <w:lang w:eastAsia="zh-CN"/>
        </w:rPr>
        <w:t>合同签订后</w:t>
      </w:r>
      <w:r>
        <w:rPr>
          <w:rFonts w:hint="eastAsia" w:ascii="仿宋" w:hAnsi="仿宋" w:eastAsia="仿宋" w:cs="仿宋"/>
          <w:color w:val="auto"/>
          <w:sz w:val="32"/>
          <w:szCs w:val="32"/>
        </w:rPr>
        <w:t>一年</w:t>
      </w:r>
      <w:r>
        <w:rPr>
          <w:rFonts w:hint="eastAsia" w:ascii="仿宋" w:hAnsi="仿宋" w:eastAsia="仿宋" w:cs="仿宋"/>
          <w:color w:val="auto"/>
          <w:sz w:val="32"/>
          <w:szCs w:val="32"/>
          <w:lang w:eastAsia="zh-CN"/>
        </w:rPr>
        <w:t>内</w:t>
      </w:r>
      <w:r>
        <w:rPr>
          <w:rFonts w:hint="eastAsia" w:ascii="仿宋" w:hAnsi="仿宋" w:eastAsia="仿宋" w:cs="仿宋"/>
          <w:color w:val="auto"/>
          <w:sz w:val="32"/>
          <w:szCs w:val="32"/>
        </w:rPr>
        <w:t>。</w:t>
      </w:r>
    </w:p>
    <w:p w14:paraId="2A990DC5">
      <w:pPr>
        <w:adjustRightInd w:val="0"/>
        <w:snapToGrid w:val="0"/>
        <w:spacing w:line="360" w:lineRule="auto"/>
        <w:ind w:firstLine="643" w:firstLineChars="200"/>
        <w:rPr>
          <w:rFonts w:eastAsia="黑体"/>
          <w:b/>
          <w:bCs/>
          <w:color w:val="auto"/>
          <w:sz w:val="32"/>
          <w:szCs w:val="32"/>
        </w:rPr>
      </w:pPr>
      <w:r>
        <w:rPr>
          <w:rFonts w:hint="eastAsia" w:ascii="仿宋" w:hAnsi="仿宋" w:eastAsia="仿宋" w:cs="仿宋"/>
          <w:b/>
          <w:bCs/>
          <w:color w:val="auto"/>
          <w:sz w:val="32"/>
          <w:szCs w:val="32"/>
        </w:rPr>
        <w:t>四、采购方式：</w:t>
      </w:r>
      <w:r>
        <w:rPr>
          <w:rFonts w:ascii="仿宋_GB2312" w:eastAsia="仿宋_GB2312"/>
          <w:color w:val="auto"/>
          <w:sz w:val="32"/>
          <w:szCs w:val="32"/>
        </w:rPr>
        <w:t>竞争性磋商</w:t>
      </w:r>
    </w:p>
    <w:p w14:paraId="5A95D6AE">
      <w:pPr>
        <w:adjustRightInd w:val="0"/>
        <w:snapToGrid w:val="0"/>
        <w:spacing w:line="360" w:lineRule="auto"/>
        <w:ind w:firstLine="636" w:firstLineChars="198"/>
        <w:rPr>
          <w:rFonts w:ascii="仿宋" w:hAnsi="仿宋" w:eastAsia="仿宋" w:cs="仿宋"/>
          <w:b/>
          <w:bCs/>
          <w:color w:val="auto"/>
          <w:sz w:val="32"/>
          <w:szCs w:val="32"/>
        </w:rPr>
      </w:pPr>
      <w:r>
        <w:rPr>
          <w:rFonts w:hint="eastAsia" w:ascii="仿宋" w:hAnsi="仿宋" w:eastAsia="仿宋" w:cs="仿宋"/>
          <w:b/>
          <w:bCs/>
          <w:color w:val="auto"/>
          <w:sz w:val="32"/>
          <w:szCs w:val="32"/>
        </w:rPr>
        <w:t>五、对投标人的要求</w:t>
      </w:r>
    </w:p>
    <w:p w14:paraId="52DA99CA">
      <w:pPr>
        <w:shd w:val="clear" w:color="auto" w:fill="FFFFFF"/>
        <w:adjustRightInd w:val="0"/>
        <w:snapToGrid w:val="0"/>
        <w:spacing w:line="360" w:lineRule="auto"/>
        <w:ind w:firstLine="640" w:firstLineChars="20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1.一般资质条件：按政府采购法规定的一般资质条件</w:t>
      </w:r>
    </w:p>
    <w:p w14:paraId="5D757541">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(1)具有独立承担民事责任的能力。</w:t>
      </w:r>
    </w:p>
    <w:p w14:paraId="7712927A">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(2)具有良好的商业信誉和健全的财务会计制度。</w:t>
      </w:r>
    </w:p>
    <w:p w14:paraId="6342AEC9">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(3)具有履行合同所必需的设备和专业技术能力。</w:t>
      </w:r>
    </w:p>
    <w:p w14:paraId="4C085F17">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(4)有依法缴纳税收和社会保障资金的良好记录。</w:t>
      </w:r>
    </w:p>
    <w:p w14:paraId="17B34214">
      <w:pPr>
        <w:adjustRightInd w:val="0"/>
        <w:snapToGrid w:val="0"/>
        <w:spacing w:line="360" w:lineRule="auto"/>
        <w:ind w:firstLine="640" w:firstLineChars="200"/>
        <w:rPr>
          <w:rFonts w:ascii="仿宋" w:hAnsi="仿宋" w:eastAsia="仿宋" w:cs="仿宋"/>
          <w:color w:val="auto"/>
          <w:spacing w:val="-6"/>
          <w:sz w:val="32"/>
          <w:szCs w:val="32"/>
        </w:rPr>
      </w:pPr>
      <w:r>
        <w:rPr>
          <w:rFonts w:hint="eastAsia" w:ascii="仿宋" w:hAnsi="仿宋" w:eastAsia="仿宋" w:cs="仿宋"/>
          <w:color w:val="auto"/>
          <w:sz w:val="32"/>
          <w:szCs w:val="32"/>
        </w:rPr>
        <w:t>(5)</w:t>
      </w:r>
      <w:r>
        <w:rPr>
          <w:rFonts w:hint="eastAsia" w:ascii="仿宋" w:hAnsi="仿宋" w:eastAsia="仿宋" w:cs="仿宋"/>
          <w:color w:val="auto"/>
          <w:spacing w:val="-6"/>
          <w:sz w:val="32"/>
          <w:szCs w:val="32"/>
        </w:rPr>
        <w:t>参加本采购活动前三年内，在经营活动中没有重大违法记录。</w:t>
      </w:r>
    </w:p>
    <w:p w14:paraId="424C33C5">
      <w:pPr>
        <w:shd w:val="clear" w:color="auto" w:fill="FFFFFF"/>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(6)法律、行政法规规定的其他条件。</w:t>
      </w:r>
    </w:p>
    <w:p w14:paraId="400996AB">
      <w:pPr>
        <w:shd w:val="clear" w:color="auto" w:fill="FFFFFF"/>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根据《湖南省财政厅关于政府采购促进中小企业发展有关措施的通知》，以上资质条件中的(2)(3)(4)(5)证明文件，可以以承诺方式递交，如果是承诺方式，请提供《湖南省政府采购供应商资质承诺函》。</w:t>
      </w:r>
    </w:p>
    <w:p w14:paraId="0AA29214">
      <w:pPr>
        <w:shd w:val="clear" w:color="auto" w:fill="FFFFFF"/>
        <w:adjustRightInd w:val="0"/>
        <w:snapToGrid w:val="0"/>
        <w:spacing w:line="360" w:lineRule="auto"/>
        <w:ind w:firstLine="640" w:firstLineChars="200"/>
        <w:rPr>
          <w:rFonts w:hint="eastAsia" w:ascii="仿宋" w:hAnsi="仿宋" w:eastAsia="仿宋" w:cs="仿宋"/>
          <w:color w:val="auto"/>
          <w:kern w:val="0"/>
          <w:sz w:val="32"/>
          <w:szCs w:val="32"/>
          <w:shd w:val="clear" w:color="auto" w:fill="FFFFFF"/>
          <w:lang w:eastAsia="zh-CN"/>
        </w:rPr>
      </w:pPr>
      <w:r>
        <w:rPr>
          <w:rFonts w:hint="eastAsia" w:ascii="仿宋" w:hAnsi="仿宋" w:eastAsia="仿宋" w:cs="仿宋"/>
          <w:color w:val="auto"/>
          <w:kern w:val="0"/>
          <w:sz w:val="32"/>
          <w:szCs w:val="32"/>
          <w:shd w:val="clear" w:color="auto" w:fill="FFFFFF"/>
        </w:rPr>
        <w:t>2.</w:t>
      </w:r>
      <w:r>
        <w:rPr>
          <w:rFonts w:hint="eastAsia" w:ascii="仿宋" w:hAnsi="仿宋" w:eastAsia="仿宋" w:cs="仿宋"/>
          <w:color w:val="auto"/>
          <w:kern w:val="0"/>
          <w:sz w:val="32"/>
          <w:szCs w:val="32"/>
          <w:shd w:val="clear" w:color="auto" w:fill="FFFFFF"/>
          <w:lang w:eastAsia="zh-CN"/>
        </w:rPr>
        <w:t>投标时须提供以下</w:t>
      </w:r>
    </w:p>
    <w:p w14:paraId="3DFB2D12">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（1）具有《中华人民共和国出版物经营许可证》；</w:t>
      </w:r>
    </w:p>
    <w:p w14:paraId="3DACD2AA">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（2）具有数字图书编辑和出版平台；</w:t>
      </w:r>
    </w:p>
    <w:p w14:paraId="6E018217">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采购时需核查扫描件，留复印件。</w:t>
      </w:r>
    </w:p>
    <w:p w14:paraId="7D8065B0">
      <w:pPr>
        <w:adjustRightInd w:val="0"/>
        <w:snapToGrid w:val="0"/>
        <w:spacing w:line="360" w:lineRule="auto"/>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六、出版服务数量</w:t>
      </w:r>
    </w:p>
    <w:p w14:paraId="0A5A1BBA">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出版《数控编程与加工》《英语语音教程》《标志与VI设计》《Linux操作系统》《动物微生物与免疫》和《家庭农场经营与管理》等,共6种数字教材。</w:t>
      </w:r>
    </w:p>
    <w:p w14:paraId="03186984">
      <w:pPr>
        <w:adjustRightInd w:val="0"/>
        <w:snapToGrid w:val="0"/>
        <w:spacing w:line="360" w:lineRule="auto"/>
        <w:ind w:firstLine="643" w:firstLineChars="200"/>
        <w:rPr>
          <w:rFonts w:ascii="仿宋" w:hAnsi="仿宋" w:eastAsia="仿宋" w:cs="仿宋"/>
          <w:b/>
          <w:bCs/>
          <w:color w:val="auto"/>
          <w:kern w:val="0"/>
          <w:sz w:val="32"/>
          <w:szCs w:val="32"/>
        </w:rPr>
      </w:pPr>
      <w:r>
        <w:rPr>
          <w:rFonts w:hint="eastAsia" w:ascii="仿宋" w:hAnsi="仿宋" w:eastAsia="仿宋" w:cs="仿宋"/>
          <w:b/>
          <w:bCs/>
          <w:color w:val="auto"/>
          <w:sz w:val="32"/>
          <w:szCs w:val="32"/>
        </w:rPr>
        <w:t>七、出版服务</w:t>
      </w:r>
      <w:r>
        <w:rPr>
          <w:rFonts w:hint="eastAsia" w:ascii="仿宋" w:hAnsi="仿宋" w:eastAsia="仿宋" w:cs="仿宋"/>
          <w:b/>
          <w:bCs/>
          <w:color w:val="auto"/>
          <w:kern w:val="0"/>
          <w:sz w:val="32"/>
          <w:szCs w:val="32"/>
        </w:rPr>
        <w:t>要求</w:t>
      </w:r>
    </w:p>
    <w:p w14:paraId="22F26215">
      <w:pPr>
        <w:adjustRightInd w:val="0"/>
        <w:snapToGrid w:val="0"/>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有良好的职业教材国家规划教材策划基础</w:t>
      </w:r>
      <w:r>
        <w:rPr>
          <w:rFonts w:hint="eastAsia" w:ascii="仿宋" w:hAnsi="仿宋" w:eastAsia="仿宋" w:cs="仿宋"/>
          <w:color w:val="auto"/>
          <w:sz w:val="32"/>
          <w:szCs w:val="32"/>
          <w:lang w:eastAsia="zh-CN"/>
        </w:rPr>
        <w:t>。</w:t>
      </w:r>
    </w:p>
    <w:p w14:paraId="6EE968AE">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必须保证一书一号，保证出版各环节工作合乎相关法律法规，保证编校质量，并在项目主编交稿日期后5个月内，完成出版任务。</w:t>
      </w:r>
    </w:p>
    <w:p w14:paraId="3BC25CF0">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3.教材</w:t>
      </w:r>
      <w:r>
        <w:rPr>
          <w:rFonts w:hint="eastAsia" w:ascii="仿宋" w:hAnsi="仿宋" w:eastAsia="仿宋" w:cs="仿宋"/>
          <w:color w:val="auto"/>
          <w:sz w:val="32"/>
          <w:szCs w:val="32"/>
          <w:lang w:eastAsia="zh-CN"/>
        </w:rPr>
        <w:t>质量</w:t>
      </w:r>
      <w:r>
        <w:rPr>
          <w:rFonts w:hint="eastAsia" w:ascii="仿宋" w:hAnsi="仿宋" w:eastAsia="仿宋" w:cs="仿宋"/>
          <w:color w:val="auto"/>
          <w:sz w:val="32"/>
          <w:szCs w:val="32"/>
        </w:rPr>
        <w:t>必须达到数字化教材国家标准</w:t>
      </w:r>
      <w:r>
        <w:rPr>
          <w:rFonts w:hint="eastAsia" w:ascii="仿宋" w:hAnsi="仿宋" w:eastAsia="仿宋" w:cs="仿宋"/>
          <w:color w:val="auto"/>
          <w:sz w:val="32"/>
          <w:szCs w:val="32"/>
          <w:lang w:eastAsia="zh-CN"/>
        </w:rPr>
        <w:t>。</w:t>
      </w:r>
    </w:p>
    <w:p w14:paraId="597A968F">
      <w:pPr>
        <w:adjustRightInd w:val="0"/>
        <w:snapToGrid w:val="0"/>
        <w:spacing w:line="360" w:lineRule="auto"/>
        <w:ind w:firstLine="560"/>
        <w:rPr>
          <w:rFonts w:hint="default" w:eastAsia="仿宋"/>
          <w:color w:val="auto"/>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val="en-US" w:eastAsia="zh-CN"/>
        </w:rPr>
        <w:t>数字教材公开出版后，知识产权归娄底职业技术学院所有；出版许可服务年限至少为5年，在服务年限内无条件为数字教材免费升级，并按国家相关规定为学校师生提供良好的教学服务；学校使用数字教材,须按不高于学校同期纸质教材统一折扣率采购。</w:t>
      </w:r>
    </w:p>
    <w:p w14:paraId="395335D6">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.教材的封面、版式和编委会名单等文案，须经学校审核同意，方能正式出版。</w:t>
      </w:r>
    </w:p>
    <w:p w14:paraId="01AD32BD">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出版社须协助本次出版的数字教材申报国家或省级规划教材，优先提供技术和服务支持。每个项目提供至少中级编辑职称及以上的编辑一对一服务，帮助老师完成数字教材资源的编辑录入、排版、气泡处理、脑图制作、仿真教学处理等。</w:t>
      </w:r>
    </w:p>
    <w:p w14:paraId="10E44DCF">
      <w:pPr>
        <w:adjustRightInd w:val="0"/>
        <w:snapToGrid w:val="0"/>
        <w:spacing w:line="360" w:lineRule="auto"/>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八、技术服务要求</w:t>
      </w:r>
    </w:p>
    <w:p w14:paraId="40E7C4B6">
      <w:pPr>
        <w:adjustRightInd w:val="0"/>
        <w:snapToGrid w:val="0"/>
        <w:spacing w:line="360" w:lineRule="auto"/>
        <w:ind w:firstLine="640" w:firstLineChars="200"/>
        <w:rPr>
          <w:rFonts w:ascii="仿宋" w:hAnsi="仿宋" w:eastAsia="仿宋" w:cs="仿宋"/>
          <w:color w:val="auto"/>
          <w:sz w:val="32"/>
          <w:szCs w:val="32"/>
        </w:rPr>
      </w:pPr>
      <w:r>
        <w:rPr>
          <w:rFonts w:hint="eastAsia" w:ascii="宋体" w:hAnsi="宋体" w:cs="仿宋"/>
          <w:color w:val="auto"/>
          <w:sz w:val="32"/>
          <w:szCs w:val="32"/>
        </w:rPr>
        <w:t>▲</w:t>
      </w:r>
      <w:r>
        <w:rPr>
          <w:rFonts w:hint="eastAsia" w:ascii="仿宋" w:hAnsi="仿宋" w:eastAsia="仿宋" w:cs="仿宋"/>
          <w:color w:val="auto"/>
          <w:sz w:val="32"/>
          <w:szCs w:val="32"/>
        </w:rPr>
        <w:t>1. B/S架构、跨平台、跨终端。系统基于B/S架构，用户无需下载客户端软件，便可通过浏览器访问系统云平台，可通过手机、平板、电脑阅读使用数字教材；使用期间，无需下载其他资源文件，便于读者节省本地存储空间。</w:t>
      </w:r>
    </w:p>
    <w:p w14:paraId="3F10B592">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 编辑器基本功能。编辑器支持标题与正文的快捷切换，标题支持H1-H5共五级标题，支持引用、加粗、下划线、斜体、删除线、行内代码、上标、下标、文字颜色、背景色、字号、字体、行高、有序列表、无序列表、对齐方式、快捷缩进、格式刷、全文替换、插入图片、表格、代码块、分割线、链接、音视频等富文本编辑器常用的基本功能。</w:t>
      </w:r>
    </w:p>
    <w:p w14:paraId="0038EF6E">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 数字教材编辑器特色功能。提供一键版式切换功能，且提供不少于30个可供一键切换的版式；提供自定义模块、背景色块、章头、节头、图文绕排、扩展阅读等功能，供编写者更灵活地对教材内容进行排版设计；支持插入交互练习、气泡、画廊、3D模型等功能，提供预设公式模板，支持字体刷功能。服务技术部分，</w:t>
      </w:r>
    </w:p>
    <w:p w14:paraId="538FB5B6">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 编辑器内容保护功能。支持对正在编辑的教材进行历史保存记录备份，对用户之前保存过的内容进行备份（备份内容不包含图片、音视频等文件内容），如果发生内容丢失问题，用户可查看历史保存记录进行内容回滚操作。</w:t>
      </w:r>
    </w:p>
    <w:p w14:paraId="2B6FE890">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 编辑器内容导出功能。支持把编辑好的数字教材全文导出为pdf，交互练习内容可单独导出为excel表格文件。</w:t>
      </w:r>
    </w:p>
    <w:p w14:paraId="12708286">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 线上审核发布全流程管理。提供针对数字教材从创建、编写、审核、发布的线上全流程管理功能，在数字教材编写上，支持多人同时对同本教材内容进行编辑；编辑完成后，提交审核，后台可指定审核编辑，审核编辑收到审核任务后，可在线浏览教材内容和审核、审核批注；审核完成后，作者可在审核中心查看审核批注，每个批注点击后，均可直接跳转至原文对应位置（支持跨章节跳转）；审核通过后可进行发布操作，发布成功后可通过后台上架到书城。</w:t>
      </w:r>
    </w:p>
    <w:p w14:paraId="062A8BE4">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7. 基本学习功能。支持数字教材的混合媒体一体化编排设计的阅读和浏览，支持文字、图片、画廊、语音、视频、3D模型在一个场景里的沉浸式学习，图谱、画廊支持放大缩小查看；支持流式版式的上下滑动、字号大小的设定和按照章节目录索引。</w:t>
      </w:r>
    </w:p>
    <w:p w14:paraId="0067B22C">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8. 编辑器素材库功能。数字教材编辑者可将编辑过程中所用到的图片、音频、视频、3D模型、附件等内容上传到素材库中，允许其他编辑者在做数字教材内容编辑时，快捷导入素材库中的内容。</w:t>
      </w:r>
    </w:p>
    <w:p w14:paraId="7EC6043D">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9. 资源列表功能。能将教材中所有图片、音频、视频、3D模型、附件等都汇聚在资源列表中，读者在教材页面的系统化学习和资源列表的快捷碎片化学习中切换，所有图片、音频、视频、3D模型、附件等都可以直接点击学习。</w:t>
      </w:r>
    </w:p>
    <w:p w14:paraId="29E89E29">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10. 交互学习功能。支持阅读数字教材的交互学习点，学、练、测在一个场景里完成，具体的交互学习点包括但不限于：知识点气泡：读者点击知识点，弹出扩展解释，点击百度图标能跳转到百度百科页面，得到对知识点更深入的讲解；朗读：读者可选择任意文字，进行朗读，支持中英文双语；录音：读者可点击录音组件进行录音跟读，录音后可点击播放自己的录音；地图：读者点击地点的地图组件，便可在地图上浏览对应地点的地理位置；交互组件：平台具有解析阅读趣味化、情景化的交互测试、交互学习、交互组件的能力。</w:t>
      </w:r>
    </w:p>
    <w:p w14:paraId="3F14E364">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11. 批注和笔记功能。支持在教材正文中任意一段文字进行高亮标注，在教材正文中任意位置记录笔记，同时记录批注或笔记的时间和位置；所有高亮和笔记可以统一索引管理，点击每个高亮和笔记可以快速跳转至相应的原文位置（可跨章节跳转）。</w:t>
      </w:r>
    </w:p>
    <w:p w14:paraId="02BE4205">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12. 支持3D。支持3D模型学习内容嵌入和沉浸式学习体验。</w:t>
      </w:r>
    </w:p>
    <w:p w14:paraId="79262AEB">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13. VR/全景功能。支持嵌入基于web开发的VR/全景资源，并可在线进行沉浸式学习体验。</w:t>
      </w:r>
    </w:p>
    <w:p w14:paraId="2BB91CBB">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14. 计算机仿真在线实验教学。平台支持前端（网页端）在线编程并运行，快捷导入vue2/vue3、React、Echarts、Angular 1.x框架模板；支持容器化仿真教学功能，可打包操作系统、服务端应用程序等到容器中，让学生在线使用，零成本进行实验教学。</w:t>
      </w:r>
    </w:p>
    <w:p w14:paraId="2ECA5085">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15. 可交互动态图像。平台支持嵌入可交互动态图像，可交互动态图像可以可视化数学函数，并可实时与图像进行交互，调整函数参数，图像会实时随着参数进行变化。所支持的图像包括二元一次函数、三角函数、曲线函数等，支持2D及3D图像。</w:t>
      </w:r>
    </w:p>
    <w:p w14:paraId="0143EC9F">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16. 云小程序功能。支持插入基于web开发的单页应用（云小程序），云小程序功能可满足各学科的实践学习及游戏化学习的需求，使学习过程更加的情景化。</w:t>
      </w:r>
    </w:p>
    <w:p w14:paraId="52BA5C1A">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17. 文件嵌入功能。平台支持嵌入各种类型文件，可在线浏览，可全屏浏览，无需下载。所支持的文件类型有： doc, docx, xls, xlsx, xlsm, ppt, pptx, csv, tsv, dotm, xlt, xltm, dot, dotx, xlam, xla, pages等Office办公文档； wps, dps, et, ett, wpt等国产WPS Office 办公文档； psd, eps等Photoshop软件模型文件；pdf ,ofd, rtf 等文档；xmind 软件模型文件，eml邮件文件，zip, rar, jar, tar, gzip, 7z等压缩包，jpg, jpeg, png, gif, bmp, ico, jfif, webp等图片预览（翻转，缩放，镜像），mp3,</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wav,</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mp4,</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flv 等音视频格式文件，tif, tiff 图信息模型文件，vsd, vsdx 等 Visio 流程图文件，bpmn工作流文件，obj, 3ds, stl, ply, gltf, glb, off, 3dm, fbx, dae, wrl, 3mf, ifc, brep, step, iges,fcstd, bim等3D模型文件，dwg, dxf, dwf, iges , igs, dwt,dng, ifc, dwfx, stl, cf2, plt等CAD模型文件，svg矢量图像格式文件和dcm等医疗数位影像预览。</w:t>
      </w:r>
    </w:p>
    <w:p w14:paraId="5D8D4687">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18. 全文检索。支持数字教材的全文检索功能，可输入关键字符，在全书所有文字范围内进行搜索，输出的结果中包含章节信息（即哪一章哪一节），以及结果位置的上下文，以便于用户联想原文；点击某个结果后可快速跳转至原文位置（可跨章节跳转）；支持数字教材的文件检索功能，可输入关键字符，通过文件标题及描述检索全文的图片、音频、视频、3D模型、附件文件内容。</w:t>
      </w:r>
    </w:p>
    <w:p w14:paraId="47161FF8">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19. 学习记忆及学习报告功能。系统自动实时记忆阅读位置，打开数字教材可自动快速跳转至上次阅读的章节，防止遗忘；用户可在目录界面随时查看自己的学习进度，进行查漏补缺。支持学习报告功能，可分别统计学习时长、学习进度、答题情况，其中学习时长包括学习总时长、音频、视频和3D模型等学习时长；学习进度和答题情况包括总学习进度及答题情况，以及各章学习进度及答题情况；学习报告可导出为图片及xlsx表格文件，导出的图片及xlsx表格文件包含用户名信息。交互练习题有提交次数和准确率的统计，实时反馈交互练习题的难易程度。</w:t>
      </w:r>
    </w:p>
    <w:p w14:paraId="3FF3A6AC">
      <w:pPr>
        <w:adjustRightInd w:val="0"/>
        <w:snapToGrid w:val="0"/>
        <w:spacing w:line="360" w:lineRule="auto"/>
        <w:ind w:firstLine="640" w:firstLineChars="200"/>
        <w:rPr>
          <w:rFonts w:ascii="仿宋" w:hAnsi="仿宋" w:eastAsia="仿宋" w:cs="仿宋"/>
          <w:color w:val="auto"/>
          <w:sz w:val="32"/>
          <w:szCs w:val="32"/>
        </w:rPr>
      </w:pPr>
      <w:r>
        <w:rPr>
          <w:rFonts w:hint="eastAsia" w:ascii="宋体" w:hAnsi="宋体" w:cs="仿宋"/>
          <w:color w:val="auto"/>
          <w:sz w:val="32"/>
          <w:szCs w:val="32"/>
        </w:rPr>
        <w:t>▲</w:t>
      </w:r>
      <w:r>
        <w:rPr>
          <w:rFonts w:hint="eastAsia" w:ascii="仿宋" w:hAnsi="仿宋" w:eastAsia="仿宋" w:cs="仿宋"/>
          <w:color w:val="auto"/>
          <w:sz w:val="32"/>
          <w:szCs w:val="32"/>
        </w:rPr>
        <w:t>20. 脑图功能。支持以思维导图的方式，对标注内容进行整理，建立起全书知识点的层次关系，让用户在使用该功能的过程中，加深对全书知识点的理解，用户可将重点标注的内容（高亮或笔记）添加到脑图节点，并对脑图节点进行自由拖动，建立标注之间的层次关系，能形成整书的知识点脑图。用户在使用脑图功能过程中，可通过标注添加脑图节点，也可在脑图界面中添加不包含标注的脑图节点；脑图编辑界面支持思维导图基本功能：拖拽节点改变节点位置、剪切/复制/粘贴/删除/折叠/展开 节点、修改节点内容、添加子节点（兄弟节点），并且支持双击包含标注的节点可直接跳转至原文内容对应位置的功能（可跨章节跳转）。脑图功能在电脑、平板、手机三端均可正常使用全功能。</w:t>
      </w:r>
    </w:p>
    <w:p w14:paraId="4619A290">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21. 试题库功能。支持题库管理功能，包括创建题库、新建试题、邀请成员、试题筛选、知识点管理、删除题库等功能；支持试卷管理功能，包括组卷功能、试卷列表、试卷预览、试卷发布、生成试卷副本等功能，组卷内容支持直接使用编辑器嵌入数字教材中；支持多人协同编辑（在题库设置的成员模块中邀请成员），同一题库支持多人同时录入试题，题库中用户均可以引用试题组卷；支持题库数据统计，包括参编题库数、题库试题数、组建试卷数及近七天变化情况；支持答题记录功能，记录每次答题的分数及最近一次答题详细情况；试题支持携带多种附件，包括音频、视频、图片内容。</w:t>
      </w:r>
    </w:p>
    <w:p w14:paraId="0E644F63">
      <w:pPr>
        <w:adjustRightInd w:val="0"/>
        <w:snapToGrid w:val="0"/>
        <w:spacing w:line="360" w:lineRule="auto"/>
        <w:ind w:firstLine="640" w:firstLineChars="200"/>
        <w:rPr>
          <w:rFonts w:ascii="仿宋" w:hAnsi="仿宋" w:eastAsia="仿宋" w:cs="仿宋"/>
          <w:color w:val="auto"/>
          <w:sz w:val="32"/>
          <w:szCs w:val="32"/>
        </w:rPr>
      </w:pPr>
      <w:r>
        <w:rPr>
          <w:rFonts w:hint="eastAsia" w:ascii="宋体" w:hAnsi="宋体" w:cs="仿宋"/>
          <w:color w:val="auto"/>
          <w:sz w:val="32"/>
          <w:szCs w:val="32"/>
        </w:rPr>
        <w:t>▲</w:t>
      </w:r>
      <w:r>
        <w:rPr>
          <w:rFonts w:hint="eastAsia" w:ascii="仿宋" w:hAnsi="仿宋" w:eastAsia="仿宋" w:cs="仿宋"/>
          <w:color w:val="auto"/>
          <w:sz w:val="32"/>
          <w:szCs w:val="32"/>
        </w:rPr>
        <w:t>22. AI功能。支持选中文字右键 AI摘要、AI解释、AI翻译、AI解释代码等功能；支持大模型对话功能，具备上下文理解、语义理解、强大的生成能力、多轮对话、个性化对话等；支持历史记录查看功能，可查看历史对话记录，并能接着历史对话发起新的对话。</w:t>
      </w:r>
    </w:p>
    <w:p w14:paraId="2339CC52">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23. 公共云平台服务。系统支持公共云服务，为老师和学生提供免费的公共云服务，保证老师和学生在校外随时随地沟通学习，所有数字教材及资源库都在云端永久保存。数字教材的学生学习行为数据也全部存储、备份在公共云平台。</w:t>
      </w:r>
    </w:p>
    <w:p w14:paraId="5284ABCD">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24. 便捷登录。数字教材使用端支持账号密码登录、手机验证码登录、微信扫码登录（电脑端）、微信授权登录（手机微信端）等多种登录方式，可支持手机端、pad端、电脑端三端同时登录使用。系统支持记录用户登录设备功能，当用户使用非常用设备进行账号密码登录时，需要发送手机验证码才能登录使用。</w:t>
      </w:r>
    </w:p>
    <w:p w14:paraId="48EA7253">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数字教材在桌面（pc）端编辑</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应用，同时要有移动端应用的功能。</w:t>
      </w:r>
    </w:p>
    <w:p w14:paraId="4B6D0D54">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技术服务要求中，带“▲”的功能须提供视频演示及功能截图。</w:t>
      </w:r>
    </w:p>
    <w:p w14:paraId="1332B7E9">
      <w:pPr>
        <w:adjustRightInd w:val="0"/>
        <w:snapToGrid w:val="0"/>
        <w:spacing w:line="360" w:lineRule="auto"/>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九、其他要求</w:t>
      </w:r>
    </w:p>
    <w:p w14:paraId="79D91370">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1.项目采取单价包干方式，如一旦中标，在项目实施中出现任何遗漏，均由中标人负责，也不允许中标单位转包或分包。</w:t>
      </w:r>
    </w:p>
    <w:p w14:paraId="188B18F5">
      <w:pPr>
        <w:adjustRightInd w:val="0"/>
        <w:snapToGrid w:val="0"/>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2.出版社必须严格遵守《产品质量法》，在投标书中对产品质量保证体系做出说明，并完整地履行</w:t>
      </w:r>
      <w:r>
        <w:rPr>
          <w:rFonts w:hint="eastAsia" w:ascii="仿宋" w:hAnsi="仿宋" w:eastAsia="仿宋" w:cs="仿宋"/>
          <w:color w:val="auto"/>
          <w:sz w:val="32"/>
          <w:szCs w:val="32"/>
          <w:lang w:val="en-US" w:eastAsia="zh-CN"/>
        </w:rPr>
        <w:t>出版许可年限内无条件为数字教材免费升级的</w:t>
      </w:r>
      <w:r>
        <w:rPr>
          <w:rFonts w:hint="eastAsia" w:ascii="仿宋" w:hAnsi="仿宋" w:eastAsia="仿宋" w:cs="仿宋"/>
          <w:color w:val="auto"/>
          <w:sz w:val="32"/>
          <w:szCs w:val="32"/>
        </w:rPr>
        <w:t>服务承诺。</w:t>
      </w:r>
    </w:p>
    <w:p w14:paraId="63CFD1E3">
      <w:pPr>
        <w:adjustRightInd w:val="0"/>
        <w:snapToGrid w:val="0"/>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3.项目完成后，学校组织相关人员对教材进行验收，验收不合格，学校有权终止合同，由此造成的一切损失均由中标人承担。</w:t>
      </w:r>
    </w:p>
    <w:p w14:paraId="5765DFB3">
      <w:pPr>
        <w:pStyle w:val="2"/>
        <w:adjustRightInd w:val="0"/>
        <w:snapToGrid w:val="0"/>
        <w:spacing w:line="360" w:lineRule="auto"/>
        <w:ind w:firstLine="560"/>
        <w:rPr>
          <w:rFonts w:hint="default" w:ascii="仿宋" w:hAnsi="仿宋" w:eastAsia="仿宋" w:cs="仿宋"/>
          <w:b/>
          <w:bCs/>
          <w:color w:val="auto"/>
          <w:kern w:val="2"/>
          <w:sz w:val="32"/>
          <w:szCs w:val="32"/>
        </w:rPr>
      </w:pPr>
      <w:r>
        <w:rPr>
          <w:rFonts w:ascii="仿宋" w:hAnsi="仿宋" w:eastAsia="仿宋" w:cs="仿宋"/>
          <w:b/>
          <w:bCs/>
          <w:color w:val="auto"/>
          <w:kern w:val="2"/>
          <w:sz w:val="32"/>
          <w:szCs w:val="32"/>
        </w:rPr>
        <w:t>十、报价要求</w:t>
      </w:r>
    </w:p>
    <w:p w14:paraId="45B4C9D8">
      <w:pPr>
        <w:adjustRightInd w:val="0"/>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本项目单价和总价均不能超过预算控制价，否则为无效报价。</w:t>
      </w:r>
    </w:p>
    <w:p w14:paraId="3431E91C">
      <w:pPr>
        <w:pStyle w:val="2"/>
        <w:adjustRightInd w:val="0"/>
        <w:snapToGrid w:val="0"/>
        <w:spacing w:line="360" w:lineRule="auto"/>
        <w:ind w:firstLine="560"/>
        <w:rPr>
          <w:rFonts w:hint="default" w:ascii="仿宋" w:hAnsi="仿宋" w:eastAsia="仿宋" w:cs="仿宋"/>
          <w:b/>
          <w:bCs/>
          <w:color w:val="auto"/>
          <w:kern w:val="2"/>
          <w:sz w:val="32"/>
          <w:szCs w:val="32"/>
        </w:rPr>
      </w:pPr>
      <w:r>
        <w:rPr>
          <w:rFonts w:ascii="仿宋" w:hAnsi="仿宋" w:eastAsia="仿宋" w:cs="仿宋"/>
          <w:b/>
          <w:bCs/>
          <w:color w:val="auto"/>
          <w:kern w:val="2"/>
          <w:sz w:val="32"/>
          <w:szCs w:val="32"/>
        </w:rPr>
        <w:t>十一、付款方式</w:t>
      </w:r>
    </w:p>
    <w:p w14:paraId="3D14816C">
      <w:pPr>
        <w:adjustRightInd w:val="0"/>
        <w:snapToGrid w:val="0"/>
        <w:spacing w:line="360" w:lineRule="auto"/>
        <w:ind w:firstLine="560"/>
        <w:rPr>
          <w:rFonts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.本项目设履约保证金14000元整，签订合同时交清</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验收合格后</w:t>
      </w:r>
      <w:r>
        <w:rPr>
          <w:rFonts w:hint="eastAsia" w:ascii="仿宋" w:hAnsi="仿宋" w:eastAsia="仿宋" w:cs="仿宋"/>
          <w:color w:val="auto"/>
          <w:sz w:val="32"/>
          <w:szCs w:val="32"/>
          <w:lang w:val="en-US" w:eastAsia="zh-CN"/>
        </w:rPr>
        <w:t>,一个月内无息退还</w:t>
      </w:r>
      <w:r>
        <w:rPr>
          <w:rFonts w:hint="eastAsia" w:ascii="仿宋" w:hAnsi="仿宋" w:eastAsia="仿宋" w:cs="仿宋"/>
          <w:color w:val="auto"/>
          <w:sz w:val="32"/>
          <w:szCs w:val="32"/>
        </w:rPr>
        <w:t>。</w:t>
      </w:r>
    </w:p>
    <w:p w14:paraId="654E0C21">
      <w:pPr>
        <w:adjustRightInd w:val="0"/>
        <w:snapToGrid w:val="0"/>
        <w:spacing w:line="360" w:lineRule="auto"/>
        <w:ind w:firstLine="560"/>
        <w:rPr>
          <w:rFonts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合同</w:t>
      </w:r>
      <w:r>
        <w:rPr>
          <w:rFonts w:hint="eastAsia" w:ascii="仿宋" w:hAnsi="仿宋" w:eastAsia="仿宋" w:cs="仿宋"/>
          <w:color w:val="auto"/>
          <w:sz w:val="32"/>
          <w:szCs w:val="32"/>
        </w:rPr>
        <w:t>签订后10日内，中标人开具出版费发票，学校预付项目款项的</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0%；出版社三审三校完，申请到书号后，付项目款项的30%；项目验收合格</w:t>
      </w:r>
      <w:r>
        <w:rPr>
          <w:rFonts w:hint="eastAsia" w:ascii="仿宋" w:hAnsi="仿宋" w:eastAsia="仿宋" w:cs="仿宋"/>
          <w:color w:val="auto"/>
          <w:sz w:val="32"/>
          <w:szCs w:val="32"/>
          <w:lang w:eastAsia="zh-CN"/>
        </w:rPr>
        <w:t>、学生使用</w:t>
      </w:r>
      <w:r>
        <w:rPr>
          <w:rFonts w:hint="eastAsia" w:ascii="仿宋" w:hAnsi="仿宋" w:eastAsia="仿宋" w:cs="仿宋"/>
          <w:color w:val="auto"/>
          <w:sz w:val="32"/>
          <w:szCs w:val="32"/>
          <w:lang w:val="en-US" w:eastAsia="zh-CN"/>
        </w:rPr>
        <w:t>3个月满意率</w:t>
      </w:r>
      <w:r>
        <w:rPr>
          <w:rFonts w:hint="eastAsia" w:ascii="仿宋" w:hAnsi="仿宋" w:eastAsia="仿宋" w:cs="仿宋"/>
          <w:color w:val="auto"/>
          <w:sz w:val="32"/>
          <w:szCs w:val="32"/>
          <w:lang w:val="en-US" w:eastAsia="zh-CN"/>
        </w:rPr>
        <w:t>达95%以上</w:t>
      </w:r>
      <w:r>
        <w:rPr>
          <w:rFonts w:hint="eastAsia" w:ascii="仿宋" w:hAnsi="仿宋" w:eastAsia="仿宋" w:cs="仿宋"/>
          <w:color w:val="auto"/>
          <w:sz w:val="32"/>
          <w:szCs w:val="32"/>
        </w:rPr>
        <w:t>，付清余款。</w:t>
      </w:r>
    </w:p>
    <w:p w14:paraId="6BFF008E">
      <w:pPr>
        <w:adjustRightInd w:val="0"/>
        <w:snapToGrid w:val="0"/>
        <w:spacing w:line="360" w:lineRule="auto"/>
        <w:ind w:firstLine="560"/>
        <w:rPr>
          <w:rFonts w:ascii="仿宋" w:hAnsi="仿宋" w:eastAsia="仿宋" w:cs="仿宋"/>
          <w:color w:val="auto"/>
          <w:sz w:val="32"/>
          <w:szCs w:val="32"/>
        </w:rPr>
      </w:pPr>
    </w:p>
    <w:p w14:paraId="2F5D1652">
      <w:pPr>
        <w:pageBreakBefore/>
        <w:ind w:right="420" w:rightChars="200"/>
        <w:rPr>
          <w:rFonts w:eastAsia="Arial Unicode MS"/>
          <w:b/>
          <w:color w:val="auto"/>
          <w:sz w:val="36"/>
          <w:szCs w:val="36"/>
        </w:rPr>
      </w:pPr>
      <w:r>
        <w:rPr>
          <w:rFonts w:ascii="黑体" w:eastAsia="黑体"/>
          <w:color w:val="auto"/>
          <w:sz w:val="30"/>
          <w:szCs w:val="30"/>
        </w:rPr>
        <w:t>附件：</w:t>
      </w:r>
      <w:r>
        <w:rPr>
          <w:rFonts w:hint="eastAsia" w:ascii="黑体" w:eastAsia="黑体"/>
          <w:color w:val="auto"/>
          <w:sz w:val="30"/>
          <w:szCs w:val="30"/>
        </w:rPr>
        <w:t xml:space="preserve">                  </w:t>
      </w:r>
      <w:r>
        <w:rPr>
          <w:rFonts w:hint="eastAsia" w:eastAsia="Arial Unicode MS"/>
          <w:b/>
          <w:color w:val="auto"/>
          <w:sz w:val="36"/>
          <w:szCs w:val="36"/>
        </w:rPr>
        <w:t>评审因素和标准</w:t>
      </w:r>
    </w:p>
    <w:tbl>
      <w:tblPr>
        <w:tblStyle w:val="9"/>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1"/>
        <w:gridCol w:w="1291"/>
        <w:gridCol w:w="6533"/>
      </w:tblGrid>
      <w:tr w14:paraId="079E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14:paraId="63639515">
            <w:pPr>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ascii="Calibri" w:hAnsi="Calibri"/>
                <w:color w:val="auto"/>
                <w:szCs w:val="21"/>
              </w:rPr>
            </w:pPr>
            <w:r>
              <w:rPr>
                <w:rFonts w:ascii="Calibri" w:hAnsi="Calibri"/>
                <w:color w:val="auto"/>
                <w:szCs w:val="21"/>
              </w:rPr>
              <w:t>评审因素</w:t>
            </w:r>
          </w:p>
        </w:tc>
        <w:tc>
          <w:tcPr>
            <w:tcW w:w="6533" w:type="dxa"/>
            <w:tcBorders>
              <w:top w:val="single" w:color="auto" w:sz="4" w:space="0"/>
              <w:left w:val="nil"/>
              <w:bottom w:val="single" w:color="auto" w:sz="4" w:space="0"/>
              <w:right w:val="single" w:color="auto" w:sz="4" w:space="0"/>
            </w:tcBorders>
          </w:tcPr>
          <w:p w14:paraId="4107FF8E">
            <w:pPr>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ascii="Calibri" w:hAnsi="Calibri"/>
                <w:color w:val="auto"/>
                <w:szCs w:val="21"/>
              </w:rPr>
            </w:pPr>
            <w:r>
              <w:rPr>
                <w:rFonts w:ascii="Calibri" w:hAnsi="Calibri"/>
                <w:color w:val="auto"/>
                <w:szCs w:val="21"/>
              </w:rPr>
              <w:t>评分标准</w:t>
            </w:r>
          </w:p>
        </w:tc>
      </w:tr>
      <w:tr w14:paraId="27B7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jc w:val="center"/>
        </w:trPr>
        <w:tc>
          <w:tcPr>
            <w:tcW w:w="1842" w:type="dxa"/>
            <w:gridSpan w:val="2"/>
            <w:tcBorders>
              <w:top w:val="single" w:color="auto" w:sz="4" w:space="0"/>
              <w:left w:val="single" w:color="auto" w:sz="4" w:space="0"/>
              <w:bottom w:val="single" w:color="auto" w:sz="4" w:space="0"/>
              <w:right w:val="single" w:color="auto" w:sz="4" w:space="0"/>
            </w:tcBorders>
            <w:vAlign w:val="center"/>
          </w:tcPr>
          <w:p w14:paraId="15D8DE0E">
            <w:pPr>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ascii="Calibri" w:hAnsi="Calibri"/>
                <w:color w:val="auto"/>
                <w:szCs w:val="21"/>
              </w:rPr>
            </w:pPr>
            <w:r>
              <w:rPr>
                <w:rFonts w:ascii="Calibri" w:hAnsi="Calibri"/>
                <w:color w:val="auto"/>
                <w:szCs w:val="21"/>
              </w:rPr>
              <w:t>分值构成</w:t>
            </w:r>
          </w:p>
        </w:tc>
        <w:tc>
          <w:tcPr>
            <w:tcW w:w="6533" w:type="dxa"/>
            <w:tcBorders>
              <w:top w:val="single" w:color="auto" w:sz="4" w:space="0"/>
              <w:left w:val="nil"/>
              <w:bottom w:val="single" w:color="auto" w:sz="4" w:space="0"/>
              <w:right w:val="single" w:color="auto" w:sz="4" w:space="0"/>
            </w:tcBorders>
            <w:vAlign w:val="center"/>
          </w:tcPr>
          <w:p w14:paraId="787254F4">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ascii="Calibri" w:hAnsi="Calibri"/>
                <w:color w:val="auto"/>
                <w:szCs w:val="21"/>
              </w:rPr>
              <w:t>1、报价得分</w:t>
            </w:r>
            <w:r>
              <w:rPr>
                <w:rFonts w:hint="eastAsia" w:ascii="Calibri" w:hAnsi="Calibri"/>
                <w:color w:val="auto"/>
                <w:szCs w:val="21"/>
                <w:lang w:val="en-US" w:eastAsia="zh-CN"/>
              </w:rPr>
              <w:t>25</w:t>
            </w:r>
            <w:r>
              <w:rPr>
                <w:rFonts w:ascii="Calibri" w:hAnsi="Calibri"/>
                <w:color w:val="auto"/>
                <w:szCs w:val="21"/>
              </w:rPr>
              <w:t xml:space="preserve">分 </w:t>
            </w:r>
          </w:p>
          <w:p w14:paraId="393EB2F1">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ascii="Calibri" w:hAnsi="Calibri"/>
                <w:color w:val="auto"/>
                <w:szCs w:val="21"/>
              </w:rPr>
              <w:t>2、技术部分</w:t>
            </w:r>
            <w:r>
              <w:rPr>
                <w:rFonts w:hint="eastAsia" w:ascii="Calibri" w:hAnsi="Calibri"/>
                <w:color w:val="auto"/>
                <w:szCs w:val="21"/>
                <w:lang w:val="en-US" w:eastAsia="zh-CN"/>
              </w:rPr>
              <w:t>50</w:t>
            </w:r>
            <w:r>
              <w:rPr>
                <w:rFonts w:ascii="Calibri" w:hAnsi="Calibri"/>
                <w:color w:val="auto"/>
                <w:szCs w:val="21"/>
              </w:rPr>
              <w:t>分</w:t>
            </w:r>
          </w:p>
          <w:p w14:paraId="3B459AAD">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ascii="Calibri" w:hAnsi="Calibri"/>
                <w:color w:val="auto"/>
                <w:szCs w:val="21"/>
              </w:rPr>
              <w:t>3、商务部分</w:t>
            </w:r>
            <w:r>
              <w:rPr>
                <w:rFonts w:hint="eastAsia" w:ascii="Calibri" w:hAnsi="Calibri"/>
                <w:color w:val="auto"/>
                <w:szCs w:val="21"/>
                <w:lang w:val="en-US" w:eastAsia="zh-CN"/>
              </w:rPr>
              <w:t>25</w:t>
            </w:r>
            <w:r>
              <w:rPr>
                <w:rFonts w:ascii="Calibri" w:hAnsi="Calibri"/>
                <w:color w:val="auto"/>
                <w:szCs w:val="21"/>
              </w:rPr>
              <w:t>分</w:t>
            </w:r>
          </w:p>
        </w:tc>
      </w:tr>
      <w:tr w14:paraId="6A41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551" w:type="dxa"/>
            <w:vMerge w:val="restart"/>
            <w:tcBorders>
              <w:top w:val="single" w:color="auto" w:sz="4" w:space="0"/>
              <w:left w:val="single" w:color="auto" w:sz="4" w:space="0"/>
              <w:right w:val="single" w:color="auto" w:sz="4" w:space="0"/>
            </w:tcBorders>
            <w:vAlign w:val="center"/>
          </w:tcPr>
          <w:p w14:paraId="48834E23">
            <w:pPr>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ascii="Calibri" w:hAnsi="Calibri"/>
                <w:color w:val="auto"/>
                <w:szCs w:val="21"/>
              </w:rPr>
            </w:pPr>
            <w:r>
              <w:rPr>
                <w:rFonts w:ascii="Calibri" w:hAnsi="Calibri"/>
                <w:color w:val="auto"/>
                <w:szCs w:val="21"/>
              </w:rPr>
              <w:t>投标报价</w:t>
            </w:r>
          </w:p>
          <w:p w14:paraId="1D2E761D">
            <w:pPr>
              <w:pStyle w:val="2"/>
              <w:rPr>
                <w:color w:val="auto"/>
              </w:rPr>
            </w:pPr>
            <w:r>
              <w:rPr>
                <w:rFonts w:hint="eastAsia" w:ascii="Calibri" w:hAnsi="Calibri"/>
                <w:color w:val="auto"/>
                <w:szCs w:val="21"/>
                <w:lang w:val="en-US" w:eastAsia="zh-CN"/>
              </w:rPr>
              <w:t>25</w:t>
            </w:r>
            <w:r>
              <w:rPr>
                <w:rFonts w:ascii="Calibri" w:hAnsi="Calibri"/>
                <w:color w:val="auto"/>
                <w:szCs w:val="21"/>
              </w:rPr>
              <w:t>分</w:t>
            </w:r>
          </w:p>
        </w:tc>
        <w:tc>
          <w:tcPr>
            <w:tcW w:w="1291" w:type="dxa"/>
            <w:tcBorders>
              <w:top w:val="single" w:color="auto" w:sz="4" w:space="0"/>
              <w:left w:val="single" w:color="auto" w:sz="4" w:space="0"/>
              <w:right w:val="single" w:color="auto" w:sz="4" w:space="0"/>
            </w:tcBorders>
            <w:vAlign w:val="center"/>
          </w:tcPr>
          <w:p w14:paraId="03FA14EA">
            <w:pPr>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ascii="Calibri" w:hAnsi="Calibri"/>
                <w:color w:val="auto"/>
                <w:szCs w:val="21"/>
              </w:rPr>
            </w:pPr>
            <w:r>
              <w:rPr>
                <w:rFonts w:hint="eastAsia" w:ascii="Calibri" w:hAnsi="Calibri"/>
                <w:color w:val="auto"/>
                <w:szCs w:val="21"/>
              </w:rPr>
              <w:t>投标</w:t>
            </w:r>
            <w:r>
              <w:rPr>
                <w:rFonts w:ascii="Calibri" w:hAnsi="Calibri"/>
                <w:color w:val="auto"/>
                <w:szCs w:val="21"/>
              </w:rPr>
              <w:t>基准价确定方法</w:t>
            </w:r>
          </w:p>
        </w:tc>
        <w:tc>
          <w:tcPr>
            <w:tcW w:w="6533" w:type="dxa"/>
            <w:tcBorders>
              <w:top w:val="single" w:color="auto" w:sz="4" w:space="0"/>
              <w:left w:val="nil"/>
              <w:bottom w:val="single" w:color="auto" w:sz="4" w:space="0"/>
              <w:right w:val="single" w:color="auto" w:sz="4" w:space="0"/>
            </w:tcBorders>
            <w:vAlign w:val="center"/>
          </w:tcPr>
          <w:p w14:paraId="7B6BD9D9">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ascii="Calibri" w:hAnsi="Calibri"/>
                <w:color w:val="auto"/>
                <w:szCs w:val="21"/>
              </w:rPr>
              <w:t>满足</w:t>
            </w:r>
            <w:r>
              <w:rPr>
                <w:rFonts w:hint="eastAsia" w:ascii="Calibri" w:hAnsi="Calibri"/>
                <w:color w:val="auto"/>
                <w:szCs w:val="21"/>
              </w:rPr>
              <w:t>招标</w:t>
            </w:r>
            <w:r>
              <w:rPr>
                <w:rFonts w:ascii="Calibri" w:hAnsi="Calibri"/>
                <w:color w:val="auto"/>
                <w:szCs w:val="21"/>
              </w:rPr>
              <w:t>文件要求且最后报价最低的供应商的价格为</w:t>
            </w:r>
            <w:r>
              <w:rPr>
                <w:rFonts w:hint="eastAsia" w:ascii="Calibri" w:hAnsi="Calibri"/>
                <w:color w:val="auto"/>
                <w:szCs w:val="21"/>
              </w:rPr>
              <w:t>投标</w:t>
            </w:r>
            <w:r>
              <w:rPr>
                <w:rFonts w:ascii="Calibri" w:hAnsi="Calibri"/>
                <w:color w:val="auto"/>
                <w:szCs w:val="21"/>
              </w:rPr>
              <w:t>基准价，其价格分为满分。</w:t>
            </w:r>
          </w:p>
        </w:tc>
      </w:tr>
      <w:tr w14:paraId="6DCA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551" w:type="dxa"/>
            <w:vMerge w:val="continue"/>
            <w:tcBorders>
              <w:left w:val="single" w:color="auto" w:sz="4" w:space="0"/>
              <w:right w:val="single" w:color="auto" w:sz="4" w:space="0"/>
            </w:tcBorders>
            <w:vAlign w:val="center"/>
          </w:tcPr>
          <w:p w14:paraId="570B4DC4">
            <w:pPr>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ascii="Calibri" w:hAnsi="Calibri"/>
                <w:color w:val="auto"/>
                <w:szCs w:val="21"/>
              </w:rPr>
            </w:pPr>
          </w:p>
        </w:tc>
        <w:tc>
          <w:tcPr>
            <w:tcW w:w="1291" w:type="dxa"/>
            <w:tcBorders>
              <w:top w:val="single" w:color="auto" w:sz="4" w:space="0"/>
              <w:left w:val="single" w:color="auto" w:sz="4" w:space="0"/>
              <w:bottom w:val="single" w:color="auto" w:sz="4" w:space="0"/>
              <w:right w:val="single" w:color="auto" w:sz="4" w:space="0"/>
            </w:tcBorders>
            <w:vAlign w:val="center"/>
          </w:tcPr>
          <w:p w14:paraId="1AB1866C">
            <w:pPr>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ascii="Calibri" w:hAnsi="Calibri"/>
                <w:color w:val="auto"/>
                <w:szCs w:val="21"/>
              </w:rPr>
            </w:pPr>
            <w:r>
              <w:rPr>
                <w:rFonts w:hint="eastAsia" w:ascii="Calibri" w:hAnsi="Calibri"/>
                <w:color w:val="auto"/>
                <w:szCs w:val="21"/>
              </w:rPr>
              <w:t>投标</w:t>
            </w:r>
            <w:r>
              <w:rPr>
                <w:rFonts w:ascii="Calibri" w:hAnsi="Calibri"/>
                <w:color w:val="auto"/>
                <w:szCs w:val="21"/>
              </w:rPr>
              <w:t>报价得分（</w:t>
            </w:r>
            <w:r>
              <w:rPr>
                <w:rFonts w:hint="eastAsia" w:ascii="Calibri" w:hAnsi="Calibri"/>
                <w:color w:val="auto"/>
                <w:szCs w:val="21"/>
                <w:lang w:val="en-US" w:eastAsia="zh-CN"/>
              </w:rPr>
              <w:t>25</w:t>
            </w:r>
            <w:r>
              <w:rPr>
                <w:rFonts w:ascii="Calibri" w:hAnsi="Calibri"/>
                <w:color w:val="auto"/>
                <w:szCs w:val="21"/>
              </w:rPr>
              <w:t>分）</w:t>
            </w:r>
          </w:p>
        </w:tc>
        <w:tc>
          <w:tcPr>
            <w:tcW w:w="6533" w:type="dxa"/>
            <w:tcBorders>
              <w:top w:val="single" w:color="auto" w:sz="4" w:space="0"/>
              <w:left w:val="nil"/>
              <w:bottom w:val="single" w:color="auto" w:sz="4" w:space="0"/>
              <w:right w:val="single" w:color="auto" w:sz="4" w:space="0"/>
            </w:tcBorders>
            <w:vAlign w:val="center"/>
          </w:tcPr>
          <w:p w14:paraId="1E651D1F">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hint="eastAsia" w:ascii="Calibri" w:hAnsi="Calibri"/>
                <w:color w:val="auto"/>
                <w:szCs w:val="21"/>
              </w:rPr>
              <w:t>投标</w:t>
            </w:r>
            <w:r>
              <w:rPr>
                <w:rFonts w:ascii="Calibri" w:hAnsi="Calibri"/>
                <w:color w:val="auto"/>
                <w:szCs w:val="21"/>
              </w:rPr>
              <w:t>报价得分＝（</w:t>
            </w:r>
            <w:r>
              <w:rPr>
                <w:rFonts w:hint="eastAsia" w:ascii="Calibri" w:hAnsi="Calibri"/>
                <w:color w:val="auto"/>
                <w:szCs w:val="21"/>
              </w:rPr>
              <w:t>评标</w:t>
            </w:r>
            <w:r>
              <w:rPr>
                <w:rFonts w:ascii="Calibri" w:hAnsi="Calibri"/>
                <w:color w:val="auto"/>
                <w:szCs w:val="21"/>
              </w:rPr>
              <w:t>基准价/最后</w:t>
            </w:r>
            <w:r>
              <w:rPr>
                <w:rFonts w:hint="eastAsia" w:ascii="Calibri" w:hAnsi="Calibri"/>
                <w:color w:val="auto"/>
                <w:szCs w:val="21"/>
              </w:rPr>
              <w:t>投标</w:t>
            </w:r>
            <w:r>
              <w:rPr>
                <w:rFonts w:ascii="Calibri" w:hAnsi="Calibri"/>
                <w:color w:val="auto"/>
                <w:szCs w:val="21"/>
              </w:rPr>
              <w:t>报价）×</w:t>
            </w:r>
            <w:r>
              <w:rPr>
                <w:rFonts w:hint="eastAsia" w:ascii="Calibri" w:hAnsi="Calibri"/>
                <w:color w:val="auto"/>
                <w:szCs w:val="21"/>
                <w:lang w:val="en-US" w:eastAsia="zh-CN"/>
              </w:rPr>
              <w:t>25</w:t>
            </w:r>
            <w:r>
              <w:rPr>
                <w:rFonts w:ascii="Calibri" w:hAnsi="Calibri"/>
                <w:color w:val="auto"/>
                <w:szCs w:val="21"/>
              </w:rPr>
              <w:t>%×100</w:t>
            </w:r>
          </w:p>
        </w:tc>
      </w:tr>
      <w:tr w14:paraId="00BC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551" w:type="dxa"/>
            <w:vMerge w:val="restart"/>
            <w:tcBorders>
              <w:top w:val="single" w:color="auto" w:sz="4" w:space="0"/>
              <w:left w:val="single" w:color="auto" w:sz="4" w:space="0"/>
              <w:right w:val="single" w:color="auto" w:sz="4" w:space="0"/>
            </w:tcBorders>
            <w:vAlign w:val="center"/>
          </w:tcPr>
          <w:p w14:paraId="4DD2F0E8">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p>
          <w:p w14:paraId="3017C7E2">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p>
          <w:p w14:paraId="708214B6">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p>
          <w:p w14:paraId="3C566304">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p>
          <w:p w14:paraId="29CEC926">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p>
          <w:p w14:paraId="47FDFF55">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p>
          <w:p w14:paraId="2FEED72D">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p>
          <w:p w14:paraId="0C72FF4F">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r>
              <w:rPr>
                <w:rFonts w:ascii="Calibri" w:hAnsi="Calibri"/>
                <w:color w:val="auto"/>
                <w:szCs w:val="21"/>
              </w:rPr>
              <w:t>技术部分</w:t>
            </w:r>
          </w:p>
          <w:p w14:paraId="4731401B">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r>
              <w:rPr>
                <w:rFonts w:hint="eastAsia" w:ascii="Calibri" w:hAnsi="Calibri"/>
                <w:color w:val="auto"/>
                <w:szCs w:val="21"/>
                <w:lang w:val="en-US" w:eastAsia="zh-CN"/>
              </w:rPr>
              <w:t>50</w:t>
            </w:r>
            <w:r>
              <w:rPr>
                <w:rFonts w:ascii="Calibri" w:hAnsi="Calibri"/>
                <w:color w:val="auto"/>
                <w:szCs w:val="21"/>
              </w:rPr>
              <w:t>分</w:t>
            </w:r>
          </w:p>
        </w:tc>
        <w:tc>
          <w:tcPr>
            <w:tcW w:w="7824" w:type="dxa"/>
            <w:gridSpan w:val="2"/>
            <w:tcBorders>
              <w:top w:val="single" w:color="auto" w:sz="4" w:space="0"/>
              <w:left w:val="single" w:color="auto" w:sz="4" w:space="0"/>
              <w:right w:val="single" w:color="auto" w:sz="4" w:space="0"/>
            </w:tcBorders>
            <w:vAlign w:val="center"/>
          </w:tcPr>
          <w:p w14:paraId="068B199B">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jc w:val="center"/>
              <w:textAlignment w:val="auto"/>
              <w:rPr>
                <w:rFonts w:ascii="Calibri" w:hAnsi="Calibri"/>
                <w:color w:val="auto"/>
                <w:szCs w:val="21"/>
              </w:rPr>
            </w:pPr>
            <w:r>
              <w:rPr>
                <w:rFonts w:ascii="Calibri" w:hAnsi="Calibri"/>
                <w:color w:val="auto"/>
                <w:szCs w:val="21"/>
              </w:rPr>
              <w:t>评分标准</w:t>
            </w:r>
          </w:p>
        </w:tc>
      </w:tr>
      <w:tr w14:paraId="2E62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51" w:type="dxa"/>
            <w:vMerge w:val="continue"/>
            <w:tcBorders>
              <w:left w:val="single" w:color="auto" w:sz="4" w:space="0"/>
              <w:right w:val="single" w:color="auto" w:sz="4" w:space="0"/>
            </w:tcBorders>
            <w:vAlign w:val="center"/>
          </w:tcPr>
          <w:p w14:paraId="7CC7303F">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p>
        </w:tc>
        <w:tc>
          <w:tcPr>
            <w:tcW w:w="1291" w:type="dxa"/>
            <w:tcBorders>
              <w:left w:val="single" w:color="auto" w:sz="4" w:space="0"/>
              <w:right w:val="single" w:color="auto" w:sz="4" w:space="0"/>
            </w:tcBorders>
            <w:vAlign w:val="center"/>
          </w:tcPr>
          <w:p w14:paraId="2FFA85E9">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r>
              <w:rPr>
                <w:rFonts w:hint="eastAsia" w:ascii="Calibri" w:hAnsi="Calibri"/>
                <w:color w:val="auto"/>
                <w:szCs w:val="21"/>
              </w:rPr>
              <w:t>出版服务方案</w:t>
            </w:r>
            <w:r>
              <w:rPr>
                <w:rFonts w:ascii="Calibri" w:hAnsi="Calibri"/>
                <w:color w:val="auto"/>
                <w:szCs w:val="21"/>
              </w:rPr>
              <w:t>（</w:t>
            </w:r>
            <w:r>
              <w:rPr>
                <w:rFonts w:hint="eastAsia" w:ascii="Calibri" w:hAnsi="Calibri"/>
                <w:color w:val="auto"/>
                <w:szCs w:val="21"/>
              </w:rPr>
              <w:t>10</w:t>
            </w:r>
            <w:r>
              <w:rPr>
                <w:rFonts w:ascii="Calibri" w:hAnsi="Calibri"/>
                <w:color w:val="auto"/>
                <w:szCs w:val="21"/>
              </w:rPr>
              <w:t>分）</w:t>
            </w:r>
          </w:p>
        </w:tc>
        <w:tc>
          <w:tcPr>
            <w:tcW w:w="6533" w:type="dxa"/>
            <w:tcBorders>
              <w:top w:val="single" w:color="auto" w:sz="4" w:space="0"/>
              <w:left w:val="single" w:color="auto" w:sz="4" w:space="0"/>
              <w:bottom w:val="single" w:color="auto" w:sz="4" w:space="0"/>
              <w:right w:val="single" w:color="auto" w:sz="4" w:space="0"/>
            </w:tcBorders>
            <w:vAlign w:val="center"/>
          </w:tcPr>
          <w:p w14:paraId="12AAB1E2">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hint="eastAsia" w:ascii="Calibri" w:hAnsi="Calibri"/>
                <w:color w:val="auto"/>
                <w:szCs w:val="21"/>
              </w:rPr>
              <w:t>供应商提供出版服务方案，包括</w:t>
            </w:r>
            <w:r>
              <w:rPr>
                <w:rFonts w:hint="eastAsia" w:ascii="Calibri" w:hAnsi="Calibri"/>
                <w:color w:val="auto"/>
                <w:szCs w:val="21"/>
                <w:lang w:eastAsia="zh-CN"/>
              </w:rPr>
              <w:t>教材编写</w:t>
            </w:r>
            <w:r>
              <w:rPr>
                <w:rFonts w:hint="eastAsia" w:ascii="Calibri" w:hAnsi="Calibri"/>
                <w:color w:val="auto"/>
                <w:szCs w:val="21"/>
              </w:rPr>
              <w:t>培训</w:t>
            </w:r>
            <w:r>
              <w:rPr>
                <w:rFonts w:hint="eastAsia" w:ascii="Calibri" w:hAnsi="Calibri"/>
                <w:color w:val="auto"/>
                <w:szCs w:val="21"/>
                <w:lang w:eastAsia="zh-CN"/>
              </w:rPr>
              <w:t>，教材出版</w:t>
            </w:r>
            <w:r>
              <w:rPr>
                <w:rFonts w:hint="eastAsia" w:ascii="Calibri" w:hAnsi="Calibri"/>
                <w:color w:val="auto"/>
                <w:szCs w:val="21"/>
              </w:rPr>
              <w:t>策划、设计、审校、出版、发行等。方案科学、合理，具有可行性，完全满足采购需求得10分；内容每存在1处瑕疵，扣2分；不提供不得分。</w:t>
            </w:r>
          </w:p>
        </w:tc>
      </w:tr>
      <w:tr w14:paraId="2EB3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8" w:hRule="atLeast"/>
          <w:jc w:val="center"/>
        </w:trPr>
        <w:tc>
          <w:tcPr>
            <w:tcW w:w="551" w:type="dxa"/>
            <w:vMerge w:val="continue"/>
            <w:tcBorders>
              <w:left w:val="single" w:color="auto" w:sz="4" w:space="0"/>
              <w:right w:val="single" w:color="auto" w:sz="4" w:space="0"/>
            </w:tcBorders>
            <w:vAlign w:val="center"/>
          </w:tcPr>
          <w:p w14:paraId="3489EDB5">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p>
        </w:tc>
        <w:tc>
          <w:tcPr>
            <w:tcW w:w="1291" w:type="dxa"/>
            <w:tcBorders>
              <w:left w:val="single" w:color="auto" w:sz="4" w:space="0"/>
              <w:right w:val="single" w:color="auto" w:sz="4" w:space="0"/>
            </w:tcBorders>
            <w:vAlign w:val="center"/>
          </w:tcPr>
          <w:p w14:paraId="562992C7">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r>
              <w:rPr>
                <w:rFonts w:hint="eastAsia" w:ascii="Calibri" w:hAnsi="Calibri"/>
                <w:color w:val="auto"/>
                <w:szCs w:val="21"/>
              </w:rPr>
              <w:t>教材评奖评优指导服务方案（</w:t>
            </w:r>
            <w:r>
              <w:rPr>
                <w:rFonts w:hint="eastAsia" w:ascii="Calibri" w:hAnsi="Calibri"/>
                <w:color w:val="auto"/>
                <w:szCs w:val="21"/>
                <w:lang w:val="en-US" w:eastAsia="zh-CN"/>
              </w:rPr>
              <w:t>10</w:t>
            </w:r>
            <w:r>
              <w:rPr>
                <w:rFonts w:ascii="Calibri" w:hAnsi="Calibri"/>
                <w:color w:val="auto"/>
                <w:szCs w:val="21"/>
              </w:rPr>
              <w:t>分</w:t>
            </w:r>
            <w:r>
              <w:rPr>
                <w:rFonts w:hint="eastAsia" w:ascii="Calibri" w:hAnsi="Calibri"/>
                <w:color w:val="auto"/>
                <w:szCs w:val="21"/>
              </w:rPr>
              <w:t>）</w:t>
            </w:r>
          </w:p>
        </w:tc>
        <w:tc>
          <w:tcPr>
            <w:tcW w:w="6533" w:type="dxa"/>
            <w:tcBorders>
              <w:top w:val="single" w:color="auto" w:sz="4" w:space="0"/>
              <w:left w:val="nil"/>
              <w:right w:val="single" w:color="auto" w:sz="4" w:space="0"/>
            </w:tcBorders>
            <w:vAlign w:val="center"/>
          </w:tcPr>
          <w:p w14:paraId="3F8AFA80">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hint="eastAsia" w:ascii="Calibri" w:hAnsi="Calibri"/>
                <w:color w:val="auto"/>
                <w:szCs w:val="21"/>
              </w:rPr>
              <w:t>供应商提供指导服务方案</w:t>
            </w:r>
            <w:r>
              <w:rPr>
                <w:rFonts w:hint="eastAsia" w:ascii="Calibri" w:hAnsi="Calibri"/>
                <w:color w:val="auto"/>
                <w:szCs w:val="21"/>
                <w:lang w:eastAsia="zh-CN"/>
              </w:rPr>
              <w:t>，</w:t>
            </w:r>
            <w:r>
              <w:rPr>
                <w:rFonts w:hint="eastAsia" w:ascii="Calibri" w:hAnsi="Calibri"/>
                <w:color w:val="auto"/>
                <w:szCs w:val="21"/>
              </w:rPr>
              <w:t>包含但不限于</w:t>
            </w:r>
            <w:r>
              <w:rPr>
                <w:rFonts w:hint="eastAsia" w:ascii="Calibri" w:hAnsi="Calibri"/>
                <w:color w:val="auto"/>
                <w:szCs w:val="21"/>
                <w:lang w:eastAsia="zh-CN"/>
              </w:rPr>
              <w:t>指导教师参与国家规划教材、优质教材、省级优质教材的</w:t>
            </w:r>
            <w:r>
              <w:rPr>
                <w:rFonts w:hint="eastAsia" w:ascii="Calibri" w:hAnsi="Calibri"/>
                <w:color w:val="auto"/>
                <w:szCs w:val="21"/>
              </w:rPr>
              <w:t>评奖评优指导方案、评奖评优推进方案、评奖评优后期优化方案：内容全面方案科学、合理，具有可行性，</w:t>
            </w:r>
            <w:r>
              <w:rPr>
                <w:rFonts w:hint="eastAsia" w:ascii="Calibri" w:hAnsi="Calibri"/>
                <w:color w:val="auto"/>
                <w:szCs w:val="21"/>
                <w:lang w:val="zh-CN"/>
              </w:rPr>
              <w:t>完全满足采购需求得</w:t>
            </w:r>
            <w:r>
              <w:rPr>
                <w:rFonts w:hint="eastAsia" w:ascii="Calibri" w:hAnsi="Calibri"/>
                <w:color w:val="auto"/>
                <w:szCs w:val="21"/>
              </w:rPr>
              <w:t>1</w:t>
            </w:r>
            <w:r>
              <w:rPr>
                <w:rFonts w:hint="eastAsia" w:ascii="Calibri" w:hAnsi="Calibri"/>
                <w:color w:val="auto"/>
                <w:szCs w:val="21"/>
                <w:lang w:val="en-US" w:eastAsia="zh-CN"/>
              </w:rPr>
              <w:t>0</w:t>
            </w:r>
            <w:r>
              <w:rPr>
                <w:rFonts w:hint="eastAsia" w:ascii="Calibri" w:hAnsi="Calibri"/>
                <w:color w:val="auto"/>
                <w:szCs w:val="21"/>
                <w:lang w:val="zh-CN"/>
              </w:rPr>
              <w:t>分；</w:t>
            </w:r>
            <w:r>
              <w:rPr>
                <w:rFonts w:hint="eastAsia" w:ascii="Calibri" w:hAnsi="Calibri"/>
                <w:color w:val="auto"/>
                <w:szCs w:val="21"/>
              </w:rPr>
              <w:t>内容</w:t>
            </w:r>
            <w:r>
              <w:rPr>
                <w:rFonts w:hint="eastAsia" w:ascii="Calibri" w:hAnsi="Calibri"/>
                <w:color w:val="auto"/>
                <w:szCs w:val="21"/>
                <w:lang w:eastAsia="zh-CN"/>
              </w:rPr>
              <w:t>每</w:t>
            </w:r>
            <w:r>
              <w:rPr>
                <w:rFonts w:hint="eastAsia" w:ascii="Calibri" w:hAnsi="Calibri"/>
                <w:color w:val="auto"/>
                <w:szCs w:val="21"/>
              </w:rPr>
              <w:t>存在1处瑕疵</w:t>
            </w:r>
            <w:r>
              <w:rPr>
                <w:rFonts w:hint="eastAsia" w:ascii="Calibri" w:hAnsi="Calibri"/>
                <w:color w:val="auto"/>
                <w:szCs w:val="21"/>
                <w:lang w:eastAsia="zh-CN"/>
              </w:rPr>
              <w:t>，扣</w:t>
            </w:r>
            <w:r>
              <w:rPr>
                <w:rFonts w:hint="eastAsia" w:ascii="Calibri" w:hAnsi="Calibri"/>
                <w:color w:val="auto"/>
                <w:szCs w:val="21"/>
                <w:lang w:val="en-US" w:eastAsia="zh-CN"/>
              </w:rPr>
              <w:t>2</w:t>
            </w:r>
            <w:r>
              <w:rPr>
                <w:rFonts w:hint="eastAsia" w:ascii="Calibri" w:hAnsi="Calibri"/>
                <w:color w:val="auto"/>
                <w:szCs w:val="21"/>
              </w:rPr>
              <w:t>分；不提供不得分。</w:t>
            </w:r>
          </w:p>
        </w:tc>
      </w:tr>
      <w:tr w14:paraId="4D97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1" w:type="dxa"/>
            <w:vMerge w:val="continue"/>
            <w:tcBorders>
              <w:left w:val="single" w:color="auto" w:sz="4" w:space="0"/>
              <w:right w:val="single" w:color="auto" w:sz="4" w:space="0"/>
            </w:tcBorders>
            <w:vAlign w:val="center"/>
          </w:tcPr>
          <w:p w14:paraId="2C7F4DD3">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p>
        </w:tc>
        <w:tc>
          <w:tcPr>
            <w:tcW w:w="1291" w:type="dxa"/>
            <w:tcBorders>
              <w:left w:val="single" w:color="auto" w:sz="4" w:space="0"/>
              <w:right w:val="single" w:color="auto" w:sz="4" w:space="0"/>
            </w:tcBorders>
            <w:vAlign w:val="center"/>
          </w:tcPr>
          <w:p w14:paraId="5448F67E">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r>
              <w:rPr>
                <w:rFonts w:ascii="Calibri" w:hAnsi="Calibri"/>
                <w:color w:val="auto"/>
                <w:szCs w:val="21"/>
              </w:rPr>
              <w:t>工作计划</w:t>
            </w:r>
          </w:p>
          <w:p w14:paraId="6BFF3509">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r>
              <w:rPr>
                <w:rFonts w:hint="eastAsia" w:ascii="Calibri" w:hAnsi="Calibri"/>
                <w:color w:val="auto"/>
                <w:szCs w:val="21"/>
              </w:rPr>
              <w:t>(</w:t>
            </w:r>
            <w:r>
              <w:rPr>
                <w:rFonts w:hint="eastAsia" w:ascii="Calibri" w:hAnsi="Calibri"/>
                <w:color w:val="auto"/>
                <w:szCs w:val="21"/>
                <w:lang w:val="en-US" w:eastAsia="zh-CN"/>
              </w:rPr>
              <w:t>6</w:t>
            </w:r>
            <w:r>
              <w:rPr>
                <w:rFonts w:ascii="Calibri" w:hAnsi="Calibri"/>
                <w:color w:val="auto"/>
                <w:szCs w:val="21"/>
              </w:rPr>
              <w:t>分</w:t>
            </w:r>
            <w:r>
              <w:rPr>
                <w:rFonts w:hint="eastAsia" w:ascii="Calibri" w:hAnsi="Calibri"/>
                <w:color w:val="auto"/>
                <w:szCs w:val="21"/>
              </w:rPr>
              <w:t>)</w:t>
            </w:r>
          </w:p>
        </w:tc>
        <w:tc>
          <w:tcPr>
            <w:tcW w:w="6533" w:type="dxa"/>
            <w:tcBorders>
              <w:top w:val="single" w:color="auto" w:sz="4" w:space="0"/>
              <w:left w:val="nil"/>
              <w:right w:val="single" w:color="auto" w:sz="4" w:space="0"/>
            </w:tcBorders>
            <w:vAlign w:val="center"/>
          </w:tcPr>
          <w:p w14:paraId="322A9960">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hint="eastAsia" w:ascii="Calibri" w:hAnsi="Calibri"/>
                <w:color w:val="auto"/>
                <w:szCs w:val="21"/>
              </w:rPr>
              <w:t>供应商</w:t>
            </w:r>
            <w:r>
              <w:rPr>
                <w:rFonts w:ascii="Calibri" w:hAnsi="Calibri"/>
                <w:color w:val="auto"/>
                <w:szCs w:val="21"/>
              </w:rPr>
              <w:t>针对采购人需求</w:t>
            </w:r>
            <w:r>
              <w:rPr>
                <w:rFonts w:hint="eastAsia" w:ascii="Calibri" w:hAnsi="Calibri"/>
                <w:color w:val="auto"/>
                <w:szCs w:val="21"/>
                <w:lang w:eastAsia="zh-CN"/>
              </w:rPr>
              <w:t>，</w:t>
            </w:r>
            <w:r>
              <w:rPr>
                <w:rFonts w:ascii="Calibri" w:hAnsi="Calibri"/>
                <w:color w:val="auto"/>
                <w:szCs w:val="21"/>
              </w:rPr>
              <w:t>制定详细的工作计划及时间进度安排。</w:t>
            </w:r>
          </w:p>
          <w:p w14:paraId="113B5161">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ascii="Calibri" w:hAnsi="Calibri"/>
                <w:color w:val="auto"/>
                <w:szCs w:val="21"/>
              </w:rPr>
              <w:t>制定的工作计划及时间进度，安排合理性强，计划和安排周到详细，可操作性强得</w:t>
            </w:r>
            <w:r>
              <w:rPr>
                <w:rFonts w:hint="eastAsia" w:ascii="Calibri" w:hAnsi="Calibri"/>
                <w:color w:val="auto"/>
                <w:szCs w:val="21"/>
                <w:lang w:val="en-US" w:eastAsia="zh-CN"/>
              </w:rPr>
              <w:t>6</w:t>
            </w:r>
            <w:r>
              <w:rPr>
                <w:rFonts w:ascii="Calibri" w:hAnsi="Calibri"/>
                <w:color w:val="auto"/>
                <w:szCs w:val="21"/>
              </w:rPr>
              <w:t>分</w:t>
            </w:r>
            <w:r>
              <w:rPr>
                <w:rFonts w:hint="eastAsia" w:ascii="Calibri" w:hAnsi="Calibri"/>
                <w:color w:val="auto"/>
                <w:szCs w:val="21"/>
              </w:rPr>
              <w:t>。有缺项、漏项每项扣2分。方案不符合要求、有缺陷、不合理的每处扣0.5分，扣完为止。未提供方案的不计分。</w:t>
            </w:r>
          </w:p>
          <w:p w14:paraId="6B3A9135">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hint="eastAsia" w:ascii="Calibri" w:hAnsi="Calibri"/>
                <w:color w:val="auto"/>
                <w:szCs w:val="21"/>
              </w:rPr>
              <w:t>（不符合要求、有缺陷、不合理是指：非专门针对本项目或不适用项目的情形、内容不完整或缺少关键节点、套用其他项目方案、内容前后矛盾、涉及的规范及标准错误、不利于项目建设、不可能实现的情形等任意一种情形。）</w:t>
            </w:r>
          </w:p>
        </w:tc>
      </w:tr>
      <w:tr w14:paraId="06C2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551" w:type="dxa"/>
            <w:vMerge w:val="continue"/>
            <w:tcBorders>
              <w:left w:val="single" w:color="auto" w:sz="4" w:space="0"/>
              <w:right w:val="single" w:color="auto" w:sz="4" w:space="0"/>
            </w:tcBorders>
            <w:vAlign w:val="center"/>
          </w:tcPr>
          <w:p w14:paraId="15A2C71E">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p>
        </w:tc>
        <w:tc>
          <w:tcPr>
            <w:tcW w:w="1291" w:type="dxa"/>
            <w:tcBorders>
              <w:left w:val="single" w:color="auto" w:sz="4" w:space="0"/>
              <w:right w:val="single" w:color="auto" w:sz="4" w:space="0"/>
            </w:tcBorders>
            <w:vAlign w:val="center"/>
          </w:tcPr>
          <w:p w14:paraId="009509A3">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r>
              <w:rPr>
                <w:rFonts w:ascii="Calibri" w:hAnsi="Calibri"/>
                <w:color w:val="auto"/>
                <w:szCs w:val="21"/>
              </w:rPr>
              <w:t>服务质量承诺及保证措施</w:t>
            </w:r>
            <w:r>
              <w:rPr>
                <w:rFonts w:hint="eastAsia" w:ascii="Calibri" w:hAnsi="Calibri"/>
                <w:color w:val="auto"/>
                <w:szCs w:val="21"/>
              </w:rPr>
              <w:t>(</w:t>
            </w:r>
            <w:r>
              <w:rPr>
                <w:rFonts w:hint="eastAsia" w:ascii="Calibri" w:hAnsi="Calibri"/>
                <w:color w:val="auto"/>
                <w:szCs w:val="21"/>
                <w:lang w:val="en-US" w:eastAsia="zh-CN"/>
              </w:rPr>
              <w:t>5</w:t>
            </w:r>
            <w:r>
              <w:rPr>
                <w:rFonts w:ascii="Calibri" w:hAnsi="Calibri"/>
                <w:color w:val="auto"/>
                <w:szCs w:val="21"/>
              </w:rPr>
              <w:t>分</w:t>
            </w:r>
            <w:r>
              <w:rPr>
                <w:rFonts w:hint="eastAsia" w:ascii="Calibri" w:hAnsi="Calibri"/>
                <w:color w:val="auto"/>
                <w:szCs w:val="21"/>
              </w:rPr>
              <w:t>)</w:t>
            </w:r>
          </w:p>
        </w:tc>
        <w:tc>
          <w:tcPr>
            <w:tcW w:w="6533" w:type="dxa"/>
            <w:tcBorders>
              <w:top w:val="single" w:color="auto" w:sz="4" w:space="0"/>
              <w:left w:val="nil"/>
              <w:right w:val="single" w:color="auto" w:sz="4" w:space="0"/>
            </w:tcBorders>
            <w:vAlign w:val="center"/>
          </w:tcPr>
          <w:p w14:paraId="3C91AB11">
            <w:pPr>
              <w:adjustRightInd w:val="0"/>
              <w:snapToGrid w:val="0"/>
              <w:spacing w:line="360" w:lineRule="auto"/>
              <w:ind w:firstLine="560"/>
              <w:rPr>
                <w:rFonts w:hint="default" w:ascii="Calibri" w:hAnsi="Calibri"/>
                <w:color w:val="auto"/>
                <w:szCs w:val="21"/>
                <w:lang w:val="en-US" w:eastAsia="zh-CN"/>
              </w:rPr>
            </w:pPr>
            <w:r>
              <w:rPr>
                <w:rFonts w:ascii="Calibri" w:hAnsi="Calibri"/>
                <w:color w:val="auto"/>
                <w:szCs w:val="21"/>
              </w:rPr>
              <w:t>针对</w:t>
            </w:r>
            <w:r>
              <w:rPr>
                <w:rFonts w:hint="eastAsia" w:ascii="Calibri" w:hAnsi="Calibri"/>
                <w:color w:val="auto"/>
                <w:szCs w:val="21"/>
              </w:rPr>
              <w:t>本项目服务质量要求</w:t>
            </w:r>
            <w:r>
              <w:rPr>
                <w:rFonts w:hint="eastAsia" w:ascii="Calibri" w:hAnsi="Calibri"/>
                <w:color w:val="auto"/>
                <w:szCs w:val="21"/>
                <w:lang w:eastAsia="zh-CN"/>
              </w:rPr>
              <w:t>，</w:t>
            </w:r>
            <w:r>
              <w:rPr>
                <w:rFonts w:ascii="Calibri" w:hAnsi="Calibri"/>
                <w:color w:val="auto"/>
                <w:szCs w:val="21"/>
              </w:rPr>
              <w:t>提</w:t>
            </w:r>
            <w:r>
              <w:rPr>
                <w:rFonts w:hint="eastAsia" w:ascii="Calibri" w:hAnsi="Calibri"/>
                <w:color w:val="auto"/>
                <w:szCs w:val="21"/>
              </w:rPr>
              <w:t>供</w:t>
            </w:r>
            <w:r>
              <w:rPr>
                <w:rFonts w:hint="eastAsia" w:ascii="Calibri" w:hAnsi="Calibri"/>
                <w:color w:val="auto"/>
                <w:szCs w:val="21"/>
                <w:lang w:val="en-US" w:eastAsia="zh-CN"/>
              </w:rPr>
              <w:t>出版许可服务年限至少5年，无条件为数字教材免费升级，并按国家相关规定为学校师生提供良好的教学服务；学校使用数字教材,须按不高于学校同期纸质教材统一折扣率采购的</w:t>
            </w:r>
            <w:r>
              <w:rPr>
                <w:rFonts w:hint="eastAsia" w:ascii="Calibri" w:hAnsi="Calibri"/>
                <w:color w:val="auto"/>
                <w:szCs w:val="21"/>
              </w:rPr>
              <w:t>服务质量承诺及保证措施。</w:t>
            </w:r>
          </w:p>
          <w:p w14:paraId="1420CBBC">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color w:val="auto"/>
              </w:rPr>
            </w:pPr>
            <w:r>
              <w:rPr>
                <w:rFonts w:ascii="Calibri" w:hAnsi="Calibri"/>
                <w:color w:val="auto"/>
                <w:szCs w:val="21"/>
              </w:rPr>
              <w:t>承诺</w:t>
            </w:r>
            <w:r>
              <w:rPr>
                <w:rFonts w:hint="eastAsia" w:ascii="Calibri" w:hAnsi="Calibri"/>
                <w:color w:val="auto"/>
                <w:szCs w:val="21"/>
              </w:rPr>
              <w:t>内容</w:t>
            </w:r>
            <w:r>
              <w:rPr>
                <w:rFonts w:ascii="Calibri" w:hAnsi="Calibri"/>
                <w:color w:val="auto"/>
                <w:szCs w:val="21"/>
              </w:rPr>
              <w:t>健全</w:t>
            </w:r>
            <w:r>
              <w:rPr>
                <w:rFonts w:hint="eastAsia" w:ascii="Calibri" w:hAnsi="Calibri"/>
                <w:color w:val="auto"/>
                <w:szCs w:val="21"/>
              </w:rPr>
              <w:t>，措施得当、</w:t>
            </w:r>
            <w:r>
              <w:rPr>
                <w:rFonts w:ascii="Calibri" w:hAnsi="Calibri"/>
                <w:color w:val="auto"/>
                <w:szCs w:val="21"/>
              </w:rPr>
              <w:t>可操作性强</w:t>
            </w:r>
            <w:r>
              <w:rPr>
                <w:rFonts w:hint="eastAsia" w:ascii="Calibri" w:hAnsi="Calibri"/>
                <w:color w:val="auto"/>
                <w:szCs w:val="21"/>
              </w:rPr>
              <w:t>、完全能达到其承诺的质量标准的计</w:t>
            </w:r>
            <w:r>
              <w:rPr>
                <w:rFonts w:hint="eastAsia" w:ascii="Calibri" w:hAnsi="Calibri"/>
                <w:color w:val="auto"/>
                <w:szCs w:val="21"/>
                <w:lang w:val="en-US" w:eastAsia="zh-CN"/>
              </w:rPr>
              <w:t>5</w:t>
            </w:r>
            <w:r>
              <w:rPr>
                <w:rFonts w:hint="eastAsia" w:ascii="Calibri" w:hAnsi="Calibri"/>
                <w:color w:val="auto"/>
                <w:szCs w:val="21"/>
              </w:rPr>
              <w:t>分。有缺项、漏项每项扣</w:t>
            </w:r>
            <w:r>
              <w:rPr>
                <w:rFonts w:hint="eastAsia" w:ascii="Calibri" w:hAnsi="Calibri"/>
                <w:color w:val="auto"/>
                <w:szCs w:val="21"/>
                <w:lang w:val="en-US" w:eastAsia="zh-CN"/>
              </w:rPr>
              <w:t>2</w:t>
            </w:r>
            <w:r>
              <w:rPr>
                <w:rFonts w:hint="eastAsia" w:ascii="Calibri" w:hAnsi="Calibri"/>
                <w:color w:val="auto"/>
                <w:szCs w:val="21"/>
              </w:rPr>
              <w:t>分</w:t>
            </w:r>
            <w:r>
              <w:rPr>
                <w:rFonts w:hint="eastAsia" w:ascii="Calibri" w:hAnsi="Calibri"/>
                <w:color w:val="auto"/>
                <w:szCs w:val="21"/>
                <w:lang w:eastAsia="zh-CN"/>
              </w:rPr>
              <w:t>；</w:t>
            </w:r>
            <w:r>
              <w:rPr>
                <w:rFonts w:hint="eastAsia" w:ascii="Calibri" w:hAnsi="Calibri"/>
                <w:color w:val="auto"/>
                <w:szCs w:val="21"/>
              </w:rPr>
              <w:t>方案不符合要求、有缺陷、不合理的每处扣</w:t>
            </w:r>
            <w:r>
              <w:rPr>
                <w:rFonts w:hint="eastAsia" w:ascii="Calibri" w:hAnsi="Calibri"/>
                <w:color w:val="auto"/>
                <w:szCs w:val="21"/>
                <w:lang w:val="en-US" w:eastAsia="zh-CN"/>
              </w:rPr>
              <w:t>1</w:t>
            </w:r>
            <w:r>
              <w:rPr>
                <w:rFonts w:hint="eastAsia" w:ascii="Calibri" w:hAnsi="Calibri"/>
                <w:color w:val="auto"/>
                <w:szCs w:val="21"/>
              </w:rPr>
              <w:t>分，扣完为止。未提供方案的不计分。</w:t>
            </w:r>
          </w:p>
        </w:tc>
      </w:tr>
      <w:tr w14:paraId="221A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51" w:type="dxa"/>
            <w:vMerge w:val="continue"/>
            <w:tcBorders>
              <w:left w:val="single" w:color="auto" w:sz="4" w:space="0"/>
              <w:right w:val="single" w:color="auto" w:sz="4" w:space="0"/>
            </w:tcBorders>
            <w:vAlign w:val="center"/>
          </w:tcPr>
          <w:p w14:paraId="76A6E241">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p>
        </w:tc>
        <w:tc>
          <w:tcPr>
            <w:tcW w:w="1291" w:type="dxa"/>
            <w:tcBorders>
              <w:left w:val="single" w:color="auto" w:sz="4" w:space="0"/>
              <w:right w:val="single" w:color="auto" w:sz="4" w:space="0"/>
            </w:tcBorders>
            <w:vAlign w:val="center"/>
          </w:tcPr>
          <w:p w14:paraId="75D50DC8">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r>
              <w:rPr>
                <w:rFonts w:hint="eastAsia" w:ascii="Calibri" w:hAnsi="Calibri"/>
                <w:color w:val="auto"/>
                <w:szCs w:val="21"/>
              </w:rPr>
              <w:t>拟投入到本项目人员配备情况</w:t>
            </w:r>
            <w:r>
              <w:rPr>
                <w:rFonts w:ascii="Calibri" w:hAnsi="Calibri"/>
                <w:color w:val="auto"/>
                <w:szCs w:val="21"/>
              </w:rPr>
              <w:t>（</w:t>
            </w:r>
            <w:r>
              <w:rPr>
                <w:rFonts w:hint="eastAsia" w:ascii="Calibri" w:hAnsi="Calibri"/>
                <w:color w:val="auto"/>
                <w:szCs w:val="21"/>
              </w:rPr>
              <w:t>10</w:t>
            </w:r>
            <w:r>
              <w:rPr>
                <w:rFonts w:ascii="Calibri" w:hAnsi="Calibri"/>
                <w:color w:val="auto"/>
                <w:szCs w:val="21"/>
              </w:rPr>
              <w:t>分）</w:t>
            </w:r>
          </w:p>
        </w:tc>
        <w:tc>
          <w:tcPr>
            <w:tcW w:w="6533" w:type="dxa"/>
            <w:tcBorders>
              <w:top w:val="single" w:color="auto" w:sz="4" w:space="0"/>
              <w:left w:val="nil"/>
              <w:right w:val="single" w:color="auto" w:sz="4" w:space="0"/>
            </w:tcBorders>
            <w:vAlign w:val="center"/>
          </w:tcPr>
          <w:p w14:paraId="37093371">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ascii="Calibri" w:hAnsi="Calibri"/>
                <w:color w:val="auto"/>
                <w:szCs w:val="21"/>
              </w:rPr>
              <w:t>供应商</w:t>
            </w:r>
            <w:r>
              <w:rPr>
                <w:rFonts w:hint="eastAsia" w:ascii="Calibri" w:hAnsi="Calibri"/>
                <w:color w:val="auto"/>
                <w:szCs w:val="21"/>
              </w:rPr>
              <w:t>提供拟投入项目班组人员配备情况，包括但不限于管理人员、策划人员、编辑、售后服务人员等。</w:t>
            </w:r>
          </w:p>
          <w:p w14:paraId="3D5EBA5A">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Chars="200"/>
              <w:textAlignment w:val="auto"/>
              <w:rPr>
                <w:rFonts w:hint="eastAsia" w:ascii="Calibri" w:hAnsi="Calibri"/>
                <w:color w:val="auto"/>
                <w:szCs w:val="21"/>
              </w:rPr>
            </w:pPr>
            <w:r>
              <w:rPr>
                <w:rFonts w:hint="eastAsia" w:ascii="Calibri" w:hAnsi="Calibri"/>
                <w:color w:val="auto"/>
                <w:szCs w:val="21"/>
                <w:lang w:val="en-US" w:eastAsia="zh-CN"/>
              </w:rPr>
              <w:t>1.</w:t>
            </w:r>
            <w:r>
              <w:rPr>
                <w:rFonts w:hint="eastAsia" w:ascii="Calibri" w:hAnsi="Calibri"/>
                <w:color w:val="auto"/>
                <w:szCs w:val="21"/>
              </w:rPr>
              <w:t>每提供一个项目班组人员具有副编审及以上编辑职称的得2分，满分4分。</w:t>
            </w:r>
          </w:p>
          <w:p w14:paraId="0CD83954">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hint="eastAsia" w:ascii="Calibri" w:hAnsi="Calibri"/>
                <w:color w:val="auto"/>
                <w:szCs w:val="21"/>
              </w:rPr>
            </w:pPr>
            <w:r>
              <w:rPr>
                <w:rFonts w:hint="eastAsia" w:ascii="Calibri" w:hAnsi="Calibri"/>
                <w:color w:val="auto"/>
                <w:szCs w:val="21"/>
              </w:rPr>
              <w:t>2</w:t>
            </w:r>
            <w:r>
              <w:rPr>
                <w:rFonts w:ascii="Calibri" w:hAnsi="Calibri"/>
                <w:color w:val="auto"/>
                <w:szCs w:val="21"/>
              </w:rPr>
              <w:t>.</w:t>
            </w:r>
            <w:r>
              <w:rPr>
                <w:rFonts w:hint="eastAsia" w:ascii="Calibri" w:hAnsi="Calibri"/>
                <w:color w:val="auto"/>
                <w:szCs w:val="21"/>
              </w:rPr>
              <w:t>每提供一个项目班组人员具有中级编辑职称的得</w:t>
            </w:r>
            <w:r>
              <w:rPr>
                <w:rFonts w:ascii="Calibri" w:hAnsi="Calibri"/>
                <w:color w:val="auto"/>
                <w:szCs w:val="21"/>
              </w:rPr>
              <w:t>1</w:t>
            </w:r>
            <w:r>
              <w:rPr>
                <w:rFonts w:hint="eastAsia" w:ascii="Calibri" w:hAnsi="Calibri"/>
                <w:color w:val="auto"/>
                <w:szCs w:val="21"/>
              </w:rPr>
              <w:t>分，满分6分。</w:t>
            </w:r>
          </w:p>
          <w:p w14:paraId="5ED960C6">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hint="eastAsia" w:ascii="Calibri" w:hAnsi="Calibri" w:eastAsia="宋体"/>
                <w:color w:val="auto"/>
                <w:szCs w:val="21"/>
                <w:lang w:eastAsia="zh-CN"/>
              </w:rPr>
            </w:pPr>
            <w:r>
              <w:rPr>
                <w:rFonts w:hint="eastAsia" w:ascii="Calibri" w:hAnsi="Calibri"/>
                <w:color w:val="auto"/>
                <w:szCs w:val="21"/>
                <w:lang w:val="en-US" w:eastAsia="zh-CN"/>
              </w:rPr>
              <w:t>以上1.2.人员</w:t>
            </w:r>
            <w:r>
              <w:rPr>
                <w:rFonts w:hint="eastAsia" w:ascii="Calibri" w:hAnsi="Calibri"/>
                <w:color w:val="auto"/>
                <w:szCs w:val="21"/>
              </w:rPr>
              <w:t>需提供证明材料复印件及班组人员近6个月任一个月社保缴纳凭证，不提供不得分</w:t>
            </w:r>
            <w:r>
              <w:rPr>
                <w:rFonts w:hint="eastAsia" w:ascii="Calibri" w:hAnsi="Calibri"/>
                <w:color w:val="auto"/>
                <w:szCs w:val="21"/>
                <w:lang w:eastAsia="zh-CN"/>
              </w:rPr>
              <w:t>。</w:t>
            </w:r>
          </w:p>
        </w:tc>
      </w:tr>
      <w:tr w14:paraId="464C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551" w:type="dxa"/>
            <w:vMerge w:val="continue"/>
            <w:tcBorders>
              <w:left w:val="single" w:color="auto" w:sz="4" w:space="0"/>
              <w:right w:val="single" w:color="auto" w:sz="4" w:space="0"/>
            </w:tcBorders>
            <w:vAlign w:val="center"/>
          </w:tcPr>
          <w:p w14:paraId="6C82B41C">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default" w:ascii="Calibri" w:hAnsi="Calibri"/>
                <w:color w:val="auto"/>
                <w:kern w:val="2"/>
              </w:rPr>
            </w:pPr>
          </w:p>
        </w:tc>
        <w:tc>
          <w:tcPr>
            <w:tcW w:w="1291" w:type="dxa"/>
            <w:tcBorders>
              <w:left w:val="single" w:color="auto" w:sz="4" w:space="0"/>
              <w:right w:val="single" w:color="auto" w:sz="4" w:space="0"/>
            </w:tcBorders>
            <w:vAlign w:val="center"/>
          </w:tcPr>
          <w:p w14:paraId="5A0BA202">
            <w:pPr>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default" w:ascii="Calibri" w:hAnsi="Calibri"/>
                <w:color w:val="auto"/>
                <w:kern w:val="2"/>
              </w:rPr>
            </w:pPr>
            <w:r>
              <w:rPr>
                <w:rFonts w:hint="eastAsia" w:ascii="Calibri" w:hAnsi="Calibri"/>
                <w:color w:val="auto"/>
                <w:szCs w:val="21"/>
              </w:rPr>
              <w:t>数字平台</w:t>
            </w:r>
            <w:r>
              <w:rPr>
                <w:rFonts w:ascii="Calibri" w:hAnsi="Calibri"/>
                <w:color w:val="auto"/>
                <w:szCs w:val="21"/>
              </w:rPr>
              <w:t>服务能力</w:t>
            </w:r>
            <w:r>
              <w:rPr>
                <w:rFonts w:hint="default" w:ascii="Calibri" w:hAnsi="Calibri"/>
                <w:color w:val="auto"/>
                <w:kern w:val="2"/>
              </w:rPr>
              <w:t>（</w:t>
            </w:r>
            <w:r>
              <w:rPr>
                <w:rFonts w:hint="eastAsia" w:ascii="Calibri" w:hAnsi="Calibri"/>
                <w:color w:val="auto"/>
                <w:kern w:val="2"/>
                <w:lang w:val="en-US" w:eastAsia="zh-CN"/>
              </w:rPr>
              <w:t>9</w:t>
            </w:r>
            <w:r>
              <w:rPr>
                <w:rFonts w:hint="default" w:ascii="Calibri" w:hAnsi="Calibri"/>
                <w:color w:val="auto"/>
                <w:kern w:val="2"/>
              </w:rPr>
              <w:t>分）</w:t>
            </w:r>
          </w:p>
        </w:tc>
        <w:tc>
          <w:tcPr>
            <w:tcW w:w="6533" w:type="dxa"/>
            <w:tcBorders>
              <w:top w:val="single" w:color="auto" w:sz="4" w:space="0"/>
              <w:left w:val="nil"/>
              <w:right w:val="single" w:color="auto" w:sz="4" w:space="0"/>
            </w:tcBorders>
            <w:vAlign w:val="center"/>
          </w:tcPr>
          <w:p w14:paraId="37D32DBD">
            <w:pPr>
              <w:keepNext w:val="0"/>
              <w:keepLines w:val="0"/>
              <w:pageBreakBefore w:val="0"/>
              <w:widowControl w:val="0"/>
              <w:numPr>
                <w:ilvl w:val="0"/>
                <w:numId w:val="1"/>
              </w:numPr>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ascii="Calibri" w:hAnsi="Calibri"/>
                <w:color w:val="auto"/>
                <w:szCs w:val="21"/>
              </w:rPr>
              <w:t>供应商具备</w:t>
            </w:r>
            <w:r>
              <w:rPr>
                <w:rFonts w:hint="eastAsia" w:ascii="Calibri" w:hAnsi="Calibri"/>
                <w:color w:val="auto"/>
                <w:szCs w:val="21"/>
              </w:rPr>
              <w:t>自主、安全可控的数字教材出版平台得3分。（需提供平台软件著作权证书，每提供一个证书得1分，满分3分）</w:t>
            </w:r>
          </w:p>
          <w:p w14:paraId="018E675A">
            <w:pPr>
              <w:keepNext w:val="0"/>
              <w:keepLines w:val="0"/>
              <w:pageBreakBefore w:val="0"/>
              <w:widowControl w:val="0"/>
              <w:numPr>
                <w:ilvl w:val="0"/>
                <w:numId w:val="1"/>
              </w:numPr>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hint="eastAsia" w:ascii="Calibri" w:hAnsi="Calibri"/>
                <w:color w:val="auto"/>
                <w:szCs w:val="21"/>
              </w:rPr>
              <w:t>供应商满足技术服务要求中带▲的功能</w:t>
            </w:r>
            <w:r>
              <w:rPr>
                <w:rFonts w:hint="eastAsia" w:ascii="Calibri" w:hAnsi="Calibri"/>
                <w:color w:val="auto"/>
                <w:szCs w:val="21"/>
                <w:lang w:eastAsia="zh-CN"/>
              </w:rPr>
              <w:t>并</w:t>
            </w:r>
            <w:r>
              <w:rPr>
                <w:rFonts w:hint="eastAsia" w:ascii="Calibri" w:hAnsi="Calibri"/>
                <w:color w:val="auto"/>
                <w:szCs w:val="21"/>
              </w:rPr>
              <w:t>提供视频演示及功能截图</w:t>
            </w:r>
            <w:r>
              <w:rPr>
                <w:rFonts w:hint="eastAsia" w:ascii="Calibri" w:hAnsi="Calibri"/>
                <w:color w:val="auto"/>
                <w:szCs w:val="21"/>
                <w:lang w:eastAsia="zh-CN"/>
              </w:rPr>
              <w:t>和加盖公章，</w:t>
            </w:r>
            <w:r>
              <w:rPr>
                <w:rFonts w:hint="eastAsia" w:ascii="Calibri" w:hAnsi="Calibri"/>
                <w:color w:val="auto"/>
                <w:szCs w:val="21"/>
              </w:rPr>
              <w:t>每</w:t>
            </w:r>
            <w:r>
              <w:rPr>
                <w:rFonts w:hint="eastAsia" w:ascii="Calibri" w:hAnsi="Calibri"/>
                <w:color w:val="auto"/>
                <w:szCs w:val="21"/>
                <w:lang w:eastAsia="zh-CN"/>
              </w:rPr>
              <w:t>提供</w:t>
            </w:r>
            <w:r>
              <w:rPr>
                <w:rFonts w:hint="eastAsia" w:ascii="Calibri" w:hAnsi="Calibri"/>
                <w:color w:val="auto"/>
                <w:szCs w:val="21"/>
              </w:rPr>
              <w:t>一项得</w:t>
            </w:r>
            <w:r>
              <w:rPr>
                <w:rFonts w:hint="eastAsia" w:ascii="Calibri" w:hAnsi="Calibri"/>
                <w:color w:val="auto"/>
                <w:szCs w:val="21"/>
                <w:lang w:val="en-US" w:eastAsia="zh-CN"/>
              </w:rPr>
              <w:t>2</w:t>
            </w:r>
            <w:r>
              <w:rPr>
                <w:rFonts w:hint="eastAsia" w:ascii="Calibri" w:hAnsi="Calibri"/>
                <w:color w:val="auto"/>
                <w:szCs w:val="21"/>
              </w:rPr>
              <w:t>分，满</w:t>
            </w:r>
            <w:r>
              <w:rPr>
                <w:rFonts w:hint="eastAsia" w:ascii="Calibri" w:hAnsi="Calibri"/>
                <w:color w:val="auto"/>
                <w:szCs w:val="21"/>
                <w:lang w:eastAsia="zh-CN"/>
              </w:rPr>
              <w:t>分</w:t>
            </w:r>
            <w:r>
              <w:rPr>
                <w:rFonts w:hint="eastAsia" w:ascii="Calibri" w:hAnsi="Calibri"/>
                <w:color w:val="auto"/>
                <w:szCs w:val="21"/>
                <w:lang w:val="en-US" w:eastAsia="zh-CN"/>
              </w:rPr>
              <w:t>6</w:t>
            </w:r>
            <w:r>
              <w:rPr>
                <w:rFonts w:hint="eastAsia" w:ascii="Calibri" w:hAnsi="Calibri"/>
                <w:color w:val="auto"/>
                <w:szCs w:val="21"/>
              </w:rPr>
              <w:t>分，不提供不得分</w:t>
            </w:r>
            <w:r>
              <w:rPr>
                <w:rFonts w:hint="eastAsia" w:ascii="Calibri" w:hAnsi="Calibri"/>
                <w:color w:val="auto"/>
                <w:szCs w:val="21"/>
              </w:rPr>
              <w:t>。</w:t>
            </w:r>
          </w:p>
        </w:tc>
      </w:tr>
      <w:tr w14:paraId="45EE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551" w:type="dxa"/>
            <w:vMerge w:val="restart"/>
            <w:tcBorders>
              <w:left w:val="single" w:color="auto" w:sz="4" w:space="0"/>
              <w:right w:val="single" w:color="auto" w:sz="4" w:space="0"/>
            </w:tcBorders>
            <w:vAlign w:val="center"/>
          </w:tcPr>
          <w:p w14:paraId="01B79344">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r>
              <w:rPr>
                <w:rFonts w:ascii="Calibri" w:hAnsi="Calibri"/>
                <w:color w:val="auto"/>
                <w:szCs w:val="21"/>
              </w:rPr>
              <w:t>商务部分</w:t>
            </w:r>
          </w:p>
          <w:p w14:paraId="1E94E707">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r>
              <w:rPr>
                <w:rFonts w:hint="eastAsia" w:ascii="Calibri" w:hAnsi="Calibri"/>
                <w:color w:val="auto"/>
                <w:szCs w:val="21"/>
                <w:lang w:val="en-US" w:eastAsia="zh-CN"/>
              </w:rPr>
              <w:t>25</w:t>
            </w:r>
            <w:r>
              <w:rPr>
                <w:rFonts w:ascii="Calibri" w:hAnsi="Calibri"/>
                <w:color w:val="auto"/>
                <w:szCs w:val="21"/>
              </w:rPr>
              <w:t>分</w:t>
            </w:r>
          </w:p>
        </w:tc>
        <w:tc>
          <w:tcPr>
            <w:tcW w:w="1291" w:type="dxa"/>
            <w:tcBorders>
              <w:left w:val="single" w:color="auto" w:sz="4" w:space="0"/>
              <w:right w:val="single" w:color="auto" w:sz="4" w:space="0"/>
            </w:tcBorders>
            <w:vAlign w:val="center"/>
          </w:tcPr>
          <w:p w14:paraId="221DD976">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rPr>
                <w:rFonts w:ascii="Calibri" w:hAnsi="Calibri"/>
                <w:color w:val="auto"/>
                <w:szCs w:val="21"/>
              </w:rPr>
            </w:pPr>
            <w:r>
              <w:rPr>
                <w:rFonts w:hint="eastAsia" w:ascii="Calibri" w:hAnsi="Calibri"/>
                <w:color w:val="auto"/>
                <w:szCs w:val="21"/>
              </w:rPr>
              <w:t>业绩</w:t>
            </w:r>
            <w:r>
              <w:rPr>
                <w:rFonts w:ascii="Calibri" w:hAnsi="Calibri"/>
                <w:color w:val="auto"/>
                <w:szCs w:val="21"/>
              </w:rPr>
              <w:t>（</w:t>
            </w:r>
            <w:r>
              <w:rPr>
                <w:rFonts w:hint="eastAsia" w:ascii="Calibri" w:hAnsi="Calibri"/>
                <w:color w:val="auto"/>
                <w:szCs w:val="21"/>
              </w:rPr>
              <w:t>10</w:t>
            </w:r>
            <w:r>
              <w:rPr>
                <w:rFonts w:ascii="Calibri" w:hAnsi="Calibri"/>
                <w:color w:val="auto"/>
                <w:szCs w:val="21"/>
              </w:rPr>
              <w:t>分）</w:t>
            </w:r>
          </w:p>
        </w:tc>
        <w:tc>
          <w:tcPr>
            <w:tcW w:w="6533" w:type="dxa"/>
            <w:tcBorders>
              <w:top w:val="single" w:color="auto" w:sz="4" w:space="0"/>
              <w:left w:val="nil"/>
              <w:bottom w:val="single" w:color="auto" w:sz="4" w:space="0"/>
              <w:right w:val="single" w:color="auto" w:sz="4" w:space="0"/>
            </w:tcBorders>
            <w:vAlign w:val="center"/>
          </w:tcPr>
          <w:p w14:paraId="3D63DF4F">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hint="eastAsia" w:ascii="Calibri" w:hAnsi="Calibri"/>
                <w:color w:val="auto"/>
                <w:szCs w:val="21"/>
              </w:rPr>
              <w:t>近三年，</w:t>
            </w:r>
            <w:r>
              <w:rPr>
                <w:rFonts w:ascii="Calibri" w:hAnsi="Calibri"/>
                <w:color w:val="auto"/>
                <w:szCs w:val="21"/>
              </w:rPr>
              <w:t>供应商</w:t>
            </w:r>
            <w:r>
              <w:rPr>
                <w:rFonts w:hint="eastAsia" w:ascii="Calibri" w:hAnsi="Calibri"/>
                <w:color w:val="auto"/>
                <w:szCs w:val="21"/>
              </w:rPr>
              <w:t>出版过一本数字教材得</w:t>
            </w:r>
            <w:r>
              <w:rPr>
                <w:rFonts w:hint="eastAsia" w:ascii="Calibri" w:hAnsi="Calibri"/>
                <w:color w:val="auto"/>
                <w:szCs w:val="21"/>
                <w:lang w:val="en-US" w:eastAsia="zh-CN"/>
              </w:rPr>
              <w:t>5</w:t>
            </w:r>
            <w:r>
              <w:rPr>
                <w:rFonts w:hint="eastAsia" w:ascii="Calibri" w:hAnsi="Calibri"/>
                <w:color w:val="auto"/>
                <w:szCs w:val="21"/>
              </w:rPr>
              <w:t>分，满分10分（提供</w:t>
            </w:r>
            <w:r>
              <w:rPr>
                <w:rFonts w:hint="eastAsia" w:ascii="Calibri" w:hAnsi="Calibri"/>
                <w:color w:val="auto"/>
                <w:szCs w:val="21"/>
                <w:lang w:eastAsia="zh-CN"/>
              </w:rPr>
              <w:t>数字教材书号（即</w:t>
            </w:r>
            <w:r>
              <w:rPr>
                <w:rFonts w:hint="eastAsia" w:ascii="Calibri" w:hAnsi="Calibri"/>
                <w:color w:val="auto"/>
                <w:szCs w:val="21"/>
                <w:lang w:val="en-US" w:eastAsia="zh-CN"/>
              </w:rPr>
              <w:t>ISBN</w:t>
            </w:r>
            <w:r>
              <w:rPr>
                <w:rFonts w:hint="eastAsia" w:ascii="Calibri" w:hAnsi="Calibri"/>
                <w:color w:val="auto"/>
                <w:szCs w:val="21"/>
                <w:lang w:eastAsia="zh-CN"/>
              </w:rPr>
              <w:t>）截图并加盖公章</w:t>
            </w:r>
            <w:r>
              <w:rPr>
                <w:rFonts w:hint="eastAsia" w:ascii="Calibri" w:hAnsi="Calibri"/>
                <w:color w:val="auto"/>
                <w:szCs w:val="21"/>
              </w:rPr>
              <w:t>，不提供不得分）。</w:t>
            </w:r>
          </w:p>
        </w:tc>
      </w:tr>
      <w:tr w14:paraId="6F5F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51" w:type="dxa"/>
            <w:vMerge w:val="continue"/>
            <w:tcBorders>
              <w:left w:val="single" w:color="auto" w:sz="4" w:space="0"/>
              <w:right w:val="single" w:color="auto" w:sz="4" w:space="0"/>
            </w:tcBorders>
            <w:vAlign w:val="center"/>
          </w:tcPr>
          <w:p w14:paraId="43EF6877">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default" w:ascii="Calibri" w:hAnsi="Calibri"/>
                <w:color w:val="auto"/>
                <w:kern w:val="2"/>
              </w:rPr>
            </w:pPr>
          </w:p>
        </w:tc>
        <w:tc>
          <w:tcPr>
            <w:tcW w:w="1291" w:type="dxa"/>
            <w:tcBorders>
              <w:left w:val="single" w:color="auto" w:sz="4" w:space="0"/>
              <w:right w:val="single" w:color="auto" w:sz="4" w:space="0"/>
            </w:tcBorders>
            <w:vAlign w:val="center"/>
          </w:tcPr>
          <w:p w14:paraId="7C55E081">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default" w:ascii="Calibri" w:hAnsi="Calibri"/>
                <w:color w:val="auto"/>
                <w:kern w:val="2"/>
              </w:rPr>
            </w:pPr>
            <w:r>
              <w:rPr>
                <w:rFonts w:ascii="Calibri" w:hAnsi="Calibri"/>
                <w:color w:val="auto"/>
                <w:kern w:val="2"/>
              </w:rPr>
              <w:t>策划国家规划教材情况</w:t>
            </w:r>
            <w:r>
              <w:rPr>
                <w:rFonts w:hint="default" w:ascii="Calibri" w:hAnsi="Calibri"/>
                <w:color w:val="auto"/>
                <w:kern w:val="2"/>
              </w:rPr>
              <w:t>（</w:t>
            </w:r>
            <w:r>
              <w:rPr>
                <w:rFonts w:hint="eastAsia" w:ascii="Calibri" w:hAnsi="Calibri"/>
                <w:color w:val="auto"/>
                <w:kern w:val="2"/>
                <w:lang w:val="en-US" w:eastAsia="zh-CN"/>
              </w:rPr>
              <w:t>15</w:t>
            </w:r>
            <w:r>
              <w:rPr>
                <w:rFonts w:hint="default" w:ascii="Calibri" w:hAnsi="Calibri"/>
                <w:color w:val="auto"/>
                <w:kern w:val="2"/>
              </w:rPr>
              <w:t>分）</w:t>
            </w:r>
          </w:p>
        </w:tc>
        <w:tc>
          <w:tcPr>
            <w:tcW w:w="6533" w:type="dxa"/>
            <w:tcBorders>
              <w:top w:val="single" w:color="auto" w:sz="4" w:space="0"/>
              <w:left w:val="nil"/>
              <w:bottom w:val="single" w:color="auto" w:sz="4" w:space="0"/>
              <w:right w:val="single" w:color="auto" w:sz="4" w:space="0"/>
            </w:tcBorders>
            <w:vAlign w:val="center"/>
          </w:tcPr>
          <w:p w14:paraId="6EA6E8E9">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hint="eastAsia" w:ascii="Calibri" w:hAnsi="Calibri"/>
                <w:color w:val="auto"/>
                <w:szCs w:val="21"/>
                <w:lang w:eastAsia="zh-CN"/>
              </w:rPr>
              <w:t>供应商</w:t>
            </w:r>
            <w:r>
              <w:rPr>
                <w:rFonts w:hint="eastAsia" w:ascii="Calibri" w:hAnsi="Calibri"/>
                <w:color w:val="auto"/>
                <w:szCs w:val="21"/>
              </w:rPr>
              <w:t>具备</w:t>
            </w:r>
            <w:r>
              <w:rPr>
                <w:rFonts w:hint="eastAsia" w:ascii="Calibri" w:hAnsi="Calibri"/>
                <w:color w:val="auto"/>
                <w:szCs w:val="21"/>
                <w:lang w:eastAsia="zh-CN"/>
              </w:rPr>
              <w:t>良好的</w:t>
            </w:r>
            <w:r>
              <w:rPr>
                <w:rFonts w:hint="eastAsia" w:ascii="Calibri" w:hAnsi="Calibri"/>
                <w:color w:val="auto"/>
                <w:szCs w:val="21"/>
              </w:rPr>
              <w:t>职业教育国家规划教材策划实力，策划</w:t>
            </w:r>
            <w:r>
              <w:rPr>
                <w:rFonts w:hint="eastAsia" w:ascii="Calibri" w:hAnsi="Calibri"/>
                <w:color w:val="auto"/>
                <w:szCs w:val="21"/>
                <w:lang w:eastAsia="zh-CN"/>
              </w:rPr>
              <w:t>获评“十四五”</w:t>
            </w:r>
            <w:r>
              <w:rPr>
                <w:rFonts w:hint="eastAsia" w:ascii="Calibri" w:hAnsi="Calibri"/>
                <w:color w:val="auto"/>
                <w:szCs w:val="21"/>
              </w:rPr>
              <w:t>职业教育国家规划教材，每20种得1分，满分</w:t>
            </w:r>
            <w:r>
              <w:rPr>
                <w:rFonts w:hint="eastAsia" w:ascii="Calibri" w:hAnsi="Calibri"/>
                <w:color w:val="auto"/>
                <w:szCs w:val="21"/>
                <w:lang w:val="en-US" w:eastAsia="zh-CN"/>
              </w:rPr>
              <w:t>15</w:t>
            </w:r>
            <w:r>
              <w:rPr>
                <w:rFonts w:hint="eastAsia" w:ascii="Calibri" w:hAnsi="Calibri"/>
                <w:color w:val="auto"/>
                <w:szCs w:val="21"/>
              </w:rPr>
              <w:t>分。</w:t>
            </w:r>
          </w:p>
          <w:p w14:paraId="55583081">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20" w:firstLineChars="200"/>
              <w:textAlignment w:val="auto"/>
              <w:rPr>
                <w:rFonts w:ascii="Calibri" w:hAnsi="Calibri"/>
                <w:color w:val="auto"/>
                <w:szCs w:val="21"/>
              </w:rPr>
            </w:pPr>
            <w:r>
              <w:rPr>
                <w:rFonts w:hint="eastAsia" w:ascii="Calibri" w:hAnsi="Calibri"/>
                <w:color w:val="auto"/>
                <w:szCs w:val="21"/>
                <w:lang w:eastAsia="zh-CN"/>
              </w:rPr>
              <w:t>（“十四五”</w:t>
            </w:r>
            <w:r>
              <w:rPr>
                <w:rFonts w:hint="eastAsia" w:ascii="Calibri" w:hAnsi="Calibri"/>
                <w:color w:val="auto"/>
                <w:szCs w:val="21"/>
              </w:rPr>
              <w:t>职业教育国家规划教材</w:t>
            </w:r>
            <w:r>
              <w:rPr>
                <w:rFonts w:hint="eastAsia" w:ascii="Calibri" w:hAnsi="Calibri"/>
                <w:color w:val="auto"/>
                <w:szCs w:val="21"/>
                <w:lang w:eastAsia="zh-CN"/>
              </w:rPr>
              <w:t>书目</w:t>
            </w:r>
            <w:r>
              <w:rPr>
                <w:rFonts w:hint="eastAsia" w:ascii="Calibri" w:hAnsi="Calibri"/>
                <w:color w:val="auto"/>
                <w:szCs w:val="21"/>
              </w:rPr>
              <w:t>以教育部公开发布文件为准，提供文件截图及获评教材明细，不提供不得分</w:t>
            </w:r>
            <w:r>
              <w:rPr>
                <w:rFonts w:hint="eastAsia" w:ascii="Calibri" w:hAnsi="Calibri"/>
                <w:color w:val="auto"/>
                <w:szCs w:val="21"/>
                <w:lang w:eastAsia="zh-CN"/>
              </w:rPr>
              <w:t>）</w:t>
            </w:r>
            <w:r>
              <w:rPr>
                <w:rFonts w:hint="eastAsia" w:ascii="Calibri" w:hAnsi="Calibri"/>
                <w:color w:val="auto"/>
                <w:szCs w:val="21"/>
              </w:rPr>
              <w:t>。</w:t>
            </w:r>
          </w:p>
        </w:tc>
      </w:tr>
    </w:tbl>
    <w:p w14:paraId="4BECBBCF">
      <w:pPr>
        <w:tabs>
          <w:tab w:val="left" w:pos="5560"/>
        </w:tabs>
        <w:jc w:val="left"/>
        <w:rPr>
          <w:color w:val="auto"/>
        </w:rPr>
      </w:pPr>
    </w:p>
    <w:p w14:paraId="230B6E19">
      <w:pPr>
        <w:adjustRightInd w:val="0"/>
        <w:snapToGrid w:val="0"/>
        <w:spacing w:line="336" w:lineRule="auto"/>
        <w:ind w:firstLine="560"/>
        <w:rPr>
          <w:rFonts w:ascii="仿宋" w:hAnsi="仿宋" w:eastAsia="仿宋" w:cs="仿宋"/>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43B362-0BDB-4E39-ADF7-B4FABD575E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6DF7B0D-43C7-4BFC-8EFA-F694B2FC75A7}"/>
  </w:font>
  <w:font w:name="华文中宋">
    <w:panose1 w:val="02010600040101010101"/>
    <w:charset w:val="86"/>
    <w:family w:val="auto"/>
    <w:pitch w:val="default"/>
    <w:sig w:usb0="00000287" w:usb1="080F0000" w:usb2="00000000" w:usb3="00000000" w:csb0="0004009F" w:csb1="DFD70000"/>
    <w:embedRegular r:id="rId3" w:fontKey="{5EED163B-053F-48E0-A0AE-95A2CFE4C0A2}"/>
  </w:font>
  <w:font w:name="Arial Unicode MS">
    <w:panose1 w:val="020B0604020202020204"/>
    <w:charset w:val="86"/>
    <w:family w:val="auto"/>
    <w:pitch w:val="default"/>
    <w:sig w:usb0="FFFFFFFF" w:usb1="E9FFFFFF" w:usb2="0000003F" w:usb3="00000000" w:csb0="603F01FF" w:csb1="FFFF0000"/>
    <w:embedRegular r:id="rId4" w:fontKey="{DCE12043-0104-4C56-80D4-13B2546DECD5}"/>
  </w:font>
  <w:font w:name="仿宋">
    <w:panose1 w:val="02010609060101010101"/>
    <w:charset w:val="86"/>
    <w:family w:val="modern"/>
    <w:pitch w:val="default"/>
    <w:sig w:usb0="800002BF" w:usb1="38CF7CFA" w:usb2="00000016" w:usb3="00000000" w:csb0="00040001" w:csb1="00000000"/>
    <w:embedRegular r:id="rId5" w:fontKey="{062E0838-B151-4443-ABA9-503D88159028}"/>
  </w:font>
  <w:font w:name="仿宋_GB2312">
    <w:altName w:val="仿宋"/>
    <w:panose1 w:val="02010609030101010101"/>
    <w:charset w:val="86"/>
    <w:family w:val="modern"/>
    <w:pitch w:val="default"/>
    <w:sig w:usb0="00000000" w:usb1="00000000" w:usb2="00000000" w:usb3="00000000" w:csb0="00040000" w:csb1="00000000"/>
    <w:embedRegular r:id="rId6" w:fontKey="{DE8D75C7-81D1-42F3-B3F8-406D8ECF83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BBDF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4637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C4637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38F05"/>
    <w:multiLevelType w:val="singleLevel"/>
    <w:tmpl w:val="9F938F0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ZTAyMGU3MzdhMmNmZTQyYjcyNWZjNDAxMmY1Y2UifQ=="/>
  </w:docVars>
  <w:rsids>
    <w:rsidRoot w:val="00000000"/>
    <w:rsid w:val="09F67AC4"/>
    <w:rsid w:val="0DE4206A"/>
    <w:rsid w:val="2E93362A"/>
    <w:rsid w:val="36C133A8"/>
    <w:rsid w:val="45DB0970"/>
    <w:rsid w:val="5FAE4FA4"/>
    <w:rsid w:val="66237D65"/>
    <w:rsid w:val="6B6601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hint="eastAsia" w:ascii="宋体" w:hAnsi="宋体"/>
      <w:kern w:val="0"/>
      <w:szCs w:val="21"/>
    </w:rPr>
  </w:style>
  <w:style w:type="paragraph" w:styleId="4">
    <w:name w:val="Normal Indent"/>
    <w:basedOn w:val="1"/>
    <w:next w:val="2"/>
    <w:qFormat/>
    <w:uiPriority w:val="0"/>
    <w:pPr>
      <w:ind w:firstLine="420"/>
    </w:pPr>
  </w:style>
  <w:style w:type="paragraph" w:styleId="5">
    <w:name w:val="Plain Text"/>
    <w:basedOn w:val="1"/>
    <w:qFormat/>
    <w:uiPriority w:val="99"/>
    <w:rPr>
      <w:rFonts w:ascii="宋体" w:hAnsi="Courier New" w:cs="Courier New"/>
      <w:szCs w:val="21"/>
    </w:rPr>
  </w:style>
  <w:style w:type="paragraph" w:styleId="6">
    <w:name w:val="Balloon Text"/>
    <w:basedOn w:val="1"/>
    <w:link w:val="15"/>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1">
    <w:name w:val="Default"/>
    <w:next w:val="1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3">
    <w:name w:val="页眉 Char"/>
    <w:basedOn w:val="10"/>
    <w:link w:val="8"/>
    <w:qFormat/>
    <w:uiPriority w:val="99"/>
    <w:rPr>
      <w:sz w:val="18"/>
      <w:szCs w:val="18"/>
    </w:rPr>
  </w:style>
  <w:style w:type="character" w:customStyle="1" w:styleId="14">
    <w:name w:val="页脚 Char"/>
    <w:basedOn w:val="10"/>
    <w:link w:val="7"/>
    <w:qFormat/>
    <w:uiPriority w:val="99"/>
    <w:rPr>
      <w:sz w:val="18"/>
      <w:szCs w:val="18"/>
    </w:rPr>
  </w:style>
  <w:style w:type="character" w:customStyle="1" w:styleId="15">
    <w:name w:val="批注框文本 Char"/>
    <w:basedOn w:val="10"/>
    <w:link w:val="6"/>
    <w:semiHidden/>
    <w:qFormat/>
    <w:uiPriority w:val="99"/>
    <w:rPr>
      <w:rFonts w:ascii="Times New Roman" w:hAnsi="Times New Roman" w:eastAsia="宋体" w:cs="Times New Roman"/>
      <w:kern w:val="2"/>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6097</Words>
  <Characters>6608</Characters>
  <Lines>49</Lines>
  <Paragraphs>13</Paragraphs>
  <TotalTime>23</TotalTime>
  <ScaleCrop>false</ScaleCrop>
  <LinksUpToDate>false</LinksUpToDate>
  <CharactersWithSpaces>6733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2024-05-30T09:13:00Z</dcterms:created>
  <dc:creator>AutoBVT</dc:creator>
  <cp:lastModifiedBy>Administrator</cp:lastModifiedBy>
  <cp:lastPrinted>2024-07-22T02:37:00Z</cp:lastPrinted>
  <dcterms:modified xsi:type="dcterms:W3CDTF">2024-07-24T07:05:54Z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B4C0A6150F9C4FE68ADEDF583C71E763_13</vt:lpwstr>
  </property>
</Properties>
</file>